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济南大</w:t>
      </w:r>
      <w:r>
        <w:rPr>
          <w:rFonts w:hint="eastAsia"/>
          <w:b/>
          <w:bCs/>
          <w:sz w:val="30"/>
          <w:szCs w:val="30"/>
          <w:lang w:eastAsia="zh-CN"/>
        </w:rPr>
        <w:t>学资源与环境学院</w:t>
      </w:r>
      <w:r>
        <w:rPr>
          <w:rFonts w:hint="eastAsia"/>
          <w:b/>
          <w:bCs/>
          <w:sz w:val="30"/>
          <w:szCs w:val="30"/>
        </w:rPr>
        <w:t>2017-2018学年第二学期2017级硕士研究生课程表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环境催化原理与应用（SS133035）王仲鹏 孙蒙</w:t>
            </w:r>
          </w:p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9J-212（1-8周）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数值分析(学位课SS991011，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非学位课SS994004)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杜传斌（2-17周）（1-3节）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10J-401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ascii="宋体" w:hAnsi="宋体"/>
                <w:color w:val="FF6600"/>
                <w:sz w:val="18"/>
                <w:szCs w:val="18"/>
              </w:rPr>
              <w:t>水资源规划理论及技术</w:t>
            </w: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（SS133002）孔珂 李庆国（3-4节）10J-403(1-8 周)</w:t>
            </w: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英语口语口译（二班）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都文娟（1-16周）（3-4节）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10J-401</w:t>
            </w: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地下水环境工程（SS133020）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蒋颖魁（5-6节）10J-403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（1-8周）</w:t>
            </w:r>
          </w:p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环境功能材料（SS133036）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闫良国 （5-6节）9J-212（1-8周）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地下水环境工程（SS133020）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蒋颖魁（5-6节）10J-403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（2-9周）</w:t>
            </w:r>
          </w:p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环境功能材料（SS133036）</w:t>
            </w:r>
          </w:p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闫良国 （5-6节）9J-212（1-8周）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环境催化原理与应用（SS133035）王仲鹏 孙蒙</w:t>
            </w:r>
          </w:p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（5-6节）</w:t>
            </w:r>
          </w:p>
          <w:p>
            <w:pPr>
              <w:jc w:val="center"/>
              <w:rPr>
                <w:rFonts w:ascii="宋体" w:hAnsi="宋体"/>
                <w:color w:val="008080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9J-212（1-8周）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="宋体" w:hAnsi="宋体"/>
                <w:color w:val="FF6600"/>
                <w:sz w:val="18"/>
                <w:szCs w:val="18"/>
              </w:rPr>
              <w:t>水资源规划理论及技术</w:t>
            </w: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（SS133002）孔珂 李庆国（5-6节）10J-403(1-8 周)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知识产权与学术论文规范(126)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（5-7节）（1-4周，知识产权，侯中华；7-10周，学术论文规范，吴敬涛）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11J-6501）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专业外语（SS131004）王维平（7-8节）10J-403（1-2、4-9 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土壤污染修复原理及技术（SS133039）王惠（7-8节）9J-212（3-9周）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专业外语（SS131004）王维平（7-8节）10J-403（2周、4-10 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ascii="宋体" w:hAnsi="宋体"/>
                <w:color w:val="FF6600"/>
                <w:sz w:val="18"/>
                <w:szCs w:val="18"/>
              </w:rPr>
              <w:t>地下水数值计算</w:t>
            </w: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FF6600"/>
                <w:sz w:val="18"/>
                <w:szCs w:val="18"/>
              </w:rPr>
              <w:t>SS133054</w:t>
            </w: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刘本华</w:t>
            </w:r>
          </w:p>
          <w:p>
            <w:pPr>
              <w:jc w:val="center"/>
              <w:rPr>
                <w:rFonts w:ascii="宋体" w:hAnsi="宋体"/>
                <w:color w:val="FF6600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（9-11节）10J-403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FF6600"/>
                <w:sz w:val="18"/>
                <w:szCs w:val="18"/>
              </w:rPr>
              <w:t>（2-12周）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8080"/>
                <w:sz w:val="18"/>
                <w:szCs w:val="18"/>
              </w:rPr>
              <w:t>土壤污染修复原理及技术（SS133039）王惠（9-11节）10J-403（3-8周）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hint="eastAsia"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spacing w:val="-6"/>
          <w:sz w:val="18"/>
          <w:szCs w:val="18"/>
        </w:rPr>
        <w:t>公共课分班一览表</w:t>
      </w:r>
    </w:p>
    <w:p>
      <w:pPr>
        <w:ind w:left="-288" w:leftChars="-137"/>
        <w:rPr>
          <w:rFonts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pacing w:val="-6"/>
          <w:sz w:val="18"/>
          <w:szCs w:val="18"/>
        </w:rPr>
        <w:t>口语口译二班</w:t>
      </w:r>
      <w:r>
        <w:rPr>
          <w:rFonts w:hint="eastAsia" w:ascii="宋体" w:hAnsi="宋体" w:eastAsia="宋体" w:cs="宋体"/>
          <w:sz w:val="18"/>
          <w:szCs w:val="18"/>
        </w:rPr>
        <w:t xml:space="preserve">081200计算机科学与技术  081002信号与信息处理 081400土木工程 081500水利工程 083000环境科学与工程 </w:t>
      </w: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3601D"/>
    <w:rsid w:val="001945FC"/>
    <w:rsid w:val="002C1964"/>
    <w:rsid w:val="00356324"/>
    <w:rsid w:val="00383077"/>
    <w:rsid w:val="00452918"/>
    <w:rsid w:val="004C3B4B"/>
    <w:rsid w:val="00547597"/>
    <w:rsid w:val="007003E4"/>
    <w:rsid w:val="007763FC"/>
    <w:rsid w:val="007A03CC"/>
    <w:rsid w:val="00981D57"/>
    <w:rsid w:val="00A05665"/>
    <w:rsid w:val="00B31E0C"/>
    <w:rsid w:val="00C225D0"/>
    <w:rsid w:val="00C81A8D"/>
    <w:rsid w:val="00CF1470"/>
    <w:rsid w:val="00DA05E7"/>
    <w:rsid w:val="00ED4A11"/>
    <w:rsid w:val="044169A8"/>
    <w:rsid w:val="04D66C53"/>
    <w:rsid w:val="09F476A9"/>
    <w:rsid w:val="0B211273"/>
    <w:rsid w:val="0BD22283"/>
    <w:rsid w:val="0CA76EBF"/>
    <w:rsid w:val="0DB7428A"/>
    <w:rsid w:val="10A45649"/>
    <w:rsid w:val="1324544E"/>
    <w:rsid w:val="16FF7A82"/>
    <w:rsid w:val="1A3B7A7A"/>
    <w:rsid w:val="1C730DA1"/>
    <w:rsid w:val="22A43A5F"/>
    <w:rsid w:val="22B501BA"/>
    <w:rsid w:val="23531E25"/>
    <w:rsid w:val="25E84002"/>
    <w:rsid w:val="278A0299"/>
    <w:rsid w:val="28CD1F88"/>
    <w:rsid w:val="2BB26333"/>
    <w:rsid w:val="2D1B52DA"/>
    <w:rsid w:val="2D6B0E0E"/>
    <w:rsid w:val="2EFF3077"/>
    <w:rsid w:val="354B6032"/>
    <w:rsid w:val="355F34F2"/>
    <w:rsid w:val="35A66629"/>
    <w:rsid w:val="3704795C"/>
    <w:rsid w:val="37752450"/>
    <w:rsid w:val="38726A6B"/>
    <w:rsid w:val="38AD33FF"/>
    <w:rsid w:val="3B0A0073"/>
    <w:rsid w:val="3B59692D"/>
    <w:rsid w:val="3C0B5933"/>
    <w:rsid w:val="3FBF45E7"/>
    <w:rsid w:val="41445CAC"/>
    <w:rsid w:val="46B45437"/>
    <w:rsid w:val="481E5BEE"/>
    <w:rsid w:val="48863136"/>
    <w:rsid w:val="49276CF1"/>
    <w:rsid w:val="4BAD5438"/>
    <w:rsid w:val="50370E5C"/>
    <w:rsid w:val="50826C25"/>
    <w:rsid w:val="52ED2F24"/>
    <w:rsid w:val="54460E7B"/>
    <w:rsid w:val="56B770EC"/>
    <w:rsid w:val="56D73302"/>
    <w:rsid w:val="5722712E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3821164"/>
    <w:rsid w:val="75F27931"/>
    <w:rsid w:val="777B25D6"/>
    <w:rsid w:val="7788422B"/>
    <w:rsid w:val="787E0239"/>
    <w:rsid w:val="79563C48"/>
    <w:rsid w:val="7AD73A1E"/>
    <w:rsid w:val="7ED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1294</Characters>
  <Lines>10</Lines>
  <Paragraphs>3</Paragraphs>
  <ScaleCrop>false</ScaleCrop>
  <LinksUpToDate>false</LinksUpToDate>
  <CharactersWithSpaces>1518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2018-03-03T06:13:35Z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