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500" w:type="dxa"/>
        <w:tblCellSpacing w:w="0" w:type="dxa"/>
        <w:tblInd w:w="-1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39"/>
        <w:gridCol w:w="2207"/>
        <w:gridCol w:w="1039"/>
        <w:gridCol w:w="2184"/>
        <w:gridCol w:w="1039"/>
        <w:gridCol w:w="29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354" w:hRule="atLeast"/>
          <w:tblCellSpacing w:w="0" w:type="dxa"/>
        </w:trPr>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信息名称：</w:t>
            </w:r>
          </w:p>
        </w:tc>
        <w:tc>
          <w:tcPr>
            <w:tcW w:w="9461" w:type="dxa"/>
            <w:gridSpan w:val="5"/>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CC3300"/>
                <w:sz w:val="21"/>
                <w:szCs w:val="21"/>
              </w:rPr>
            </w:pPr>
            <w:r>
              <w:rPr>
                <w:rFonts w:hint="eastAsia" w:ascii="宋体" w:hAnsi="宋体" w:eastAsia="宋体" w:cs="宋体"/>
                <w:b/>
                <w:color w:val="CC3300"/>
                <w:kern w:val="0"/>
                <w:sz w:val="21"/>
                <w:szCs w:val="21"/>
                <w:lang w:val="en-US" w:eastAsia="zh-CN" w:bidi="ar"/>
              </w:rPr>
              <w:t>教育部 人力资源社会保障部关于深入推进专业学位研究生培养模式改革的意见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4" w:hRule="atLeast"/>
          <w:tblCellSpacing w:w="0" w:type="dxa"/>
        </w:trPr>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信息索引：</w:t>
            </w:r>
          </w:p>
        </w:tc>
        <w:tc>
          <w:tcPr>
            <w:tcW w:w="2207"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360A22-07-2013-0006-1</w:t>
            </w:r>
          </w:p>
        </w:tc>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生成日期：</w:t>
            </w:r>
          </w:p>
        </w:tc>
        <w:tc>
          <w:tcPr>
            <w:tcW w:w="2184"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2013-11-13</w:t>
            </w:r>
          </w:p>
        </w:tc>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发文机构：</w:t>
            </w:r>
          </w:p>
        </w:tc>
        <w:tc>
          <w:tcPr>
            <w:tcW w:w="2992"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教育部 人力资源社会保障部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4" w:hRule="atLeast"/>
          <w:tblCellSpacing w:w="0" w:type="dxa"/>
        </w:trPr>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发文字号：</w:t>
            </w:r>
          </w:p>
        </w:tc>
        <w:tc>
          <w:tcPr>
            <w:tcW w:w="2207" w:type="dxa"/>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教研[2013]3号</w:t>
            </w:r>
          </w:p>
        </w:tc>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信息类别：</w:t>
            </w:r>
          </w:p>
        </w:tc>
        <w:tc>
          <w:tcPr>
            <w:tcW w:w="6215" w:type="dxa"/>
            <w:gridSpan w:val="3"/>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8" w:hRule="atLeast"/>
          <w:tblCellSpacing w:w="0" w:type="dxa"/>
        </w:trPr>
        <w:tc>
          <w:tcPr>
            <w:tcW w:w="1039" w:type="dxa"/>
            <w:shd w:val="clear" w:color="auto" w:fill="auto"/>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lang w:val="en-US" w:eastAsia="zh-CN" w:bidi="ar"/>
              </w:rPr>
              <w:t>内容概述：</w:t>
            </w:r>
          </w:p>
        </w:tc>
        <w:tc>
          <w:tcPr>
            <w:tcW w:w="9461" w:type="dxa"/>
            <w:gridSpan w:val="5"/>
            <w:shd w:val="clear" w:color="auto" w:fill="auto"/>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lang w:val="en-US" w:eastAsia="zh-CN" w:bidi="ar"/>
              </w:rPr>
              <w:t>根据《教育部 国家发展改革委 财政部关于深化研究生教育改革的意见》，教育部 人力资源社会保障部就深入推进专业学位研究生培养模式改革提出意见。</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vanish/>
        </w:rPr>
      </w:pPr>
      <w:r>
        <w:rPr>
          <w:rFonts w:ascii="宋体" w:hAnsi="宋体" w:eastAsia="宋体" w:cs="宋体"/>
          <w:vanish/>
          <w:kern w:val="0"/>
          <w:sz w:val="24"/>
          <w:szCs w:val="24"/>
          <w:shd w:val="clear" w:fill="FFFFFF"/>
          <w:lang w:val="en-US" w:eastAsia="zh-CN" w:bidi="ar"/>
        </w:rPr>
        <w:t>信息公开_其他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ascii="微软雅黑" w:hAnsi="微软雅黑" w:eastAsia="微软雅黑" w:cs="微软雅黑"/>
          <w:b/>
          <w:vanish/>
          <w:color w:val="4B4B4B"/>
          <w:sz w:val="24"/>
          <w:szCs w:val="24"/>
        </w:rPr>
      </w:pPr>
      <w:r>
        <w:rPr>
          <w:rFonts w:hint="eastAsia" w:ascii="微软雅黑" w:hAnsi="微软雅黑" w:eastAsia="微软雅黑" w:cs="微软雅黑"/>
          <w:b/>
          <w:vanish/>
          <w:color w:val="4B4B4B"/>
          <w:sz w:val="24"/>
          <w:szCs w:val="24"/>
          <w:shd w:val="clear" w:fill="FFFFFF"/>
        </w:rPr>
        <w:t>教研[2013]3号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hint="eastAsia" w:ascii="微软雅黑" w:hAnsi="微软雅黑" w:eastAsia="微软雅黑" w:cs="微软雅黑"/>
          <w:b/>
          <w:color w:val="4B4B4B"/>
          <w:sz w:val="30"/>
          <w:szCs w:val="30"/>
        </w:rPr>
      </w:pPr>
      <w:r>
        <w:rPr>
          <w:rFonts w:hint="eastAsia" w:ascii="微软雅黑" w:hAnsi="微软雅黑" w:eastAsia="微软雅黑" w:cs="微软雅黑"/>
          <w:b/>
          <w:color w:val="4B4B4B"/>
          <w:sz w:val="30"/>
          <w:szCs w:val="30"/>
          <w:shd w:val="clear" w:fill="FFFFFF"/>
        </w:rPr>
        <w:t>教育部 人力资源社会保障部关于深入推进专业学位研究生培养模式</w:t>
      </w:r>
      <w:bookmarkStart w:id="0" w:name="_GoBack"/>
      <w:bookmarkEnd w:id="0"/>
      <w:r>
        <w:rPr>
          <w:rFonts w:hint="eastAsia" w:ascii="微软雅黑" w:hAnsi="微软雅黑" w:eastAsia="微软雅黑" w:cs="微软雅黑"/>
          <w:b/>
          <w:color w:val="4B4B4B"/>
          <w:sz w:val="30"/>
          <w:szCs w:val="30"/>
          <w:shd w:val="clear" w:fill="FFFFFF"/>
        </w:rPr>
        <w:t>改革的意见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b/>
          <w:color w:val="4B4B4B"/>
          <w:sz w:val="24"/>
          <w:szCs w:val="24"/>
        </w:rPr>
      </w:pPr>
      <w:r>
        <w:rPr>
          <w:rFonts w:hint="eastAsia" w:ascii="微软雅黑" w:hAnsi="微软雅黑" w:eastAsia="微软雅黑" w:cs="微软雅黑"/>
          <w:b/>
          <w:color w:val="4B4B4B"/>
          <w:sz w:val="24"/>
          <w:szCs w:val="24"/>
          <w:shd w:val="clear" w:fill="FFFFFF"/>
        </w:rPr>
        <w:t>教研[2013]3号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各省、自治区、直辖市教育厅（教委）、人力资源社会保障厅（局），新疆生产建设兵团教育局、人力资源社会保障局，中国人民解放军学位委员会，各专业学位研究生教育指导委员会，教育部直属各高等学校：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专业学位研究生教育是研究生教育体系的重要组成部分，是培养高层次应用型专门人才的主要途径。积极发展专业学位研究生教育，是全面建成小康社会、建设创新型国家的必然要求，也是研究生教育服务国家经济建设和社会发展的必然选择。发展专业学位研究生教育，要深入推进培养模式改革，加快完善体制机制，不断提高教育质量。根据《教育部 国家发展改革委 财政部关于深化研究生教育改革的意见》，现就深入推进专业学位研究生培养模式改革提出如下意见：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一、明确改革目标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以职业需求为导向，以实践能力培养为重点，以产学结合为途径，建立与经济社会发展相适应、具有中国特色的专业学位研究生培养模式。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二、改革招生制度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坚持招生制度改革为人才培养服务的方向。积极推进专业学位与学术学位硕士研究生分类考试、分类招生。建立符合专业学位研究生教育特点的选拔标准，完善专业学位研究生招生办法，重点考查考生综合素质、运用基础理论和专业知识分析解决实际问题的能力以及职业发展潜力。拓宽和规范在职人员攻读硕士专业学位的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三、完善培养方案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专业学位研究生的培养目标是掌握某一特定职业领域相关理论知识、具有较强解决实际问题的能力、能够承担专业技术或管理工作、具有良好职业素养的高层次应用型专门人才。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培养单位应依据特定职业领域专门人才的知识能力结构和职业素养要求，以及全日制或非全日制学习方式，科学制订培养方案并定期修订。全日制研究生和非全日制研究生须分别制定培养方案。培养方案应合理设置课程体系和培养环节，加大实践性课程的比重。鼓励培养单位结合区域经济社会发展特点和自身优势，制订各具特色的培养方案。培养方案的制（修）订工作应有相关行（企）业专家参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四、改进课程教学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培养单位应紧密围绕培养目标，优化课程体系框架，优选教学内容，突出课程实用性和综合性，增强理论与实际的联系。创新教学方法，加强案例教学、模拟训练等教学方法的运用。完善课程教学评价标准，转变课程考核方式，注重培养过程考核和能力考核，着重考察研究生运用所学基本知识和技能解决实际问题的能力和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五、加强实践基地建设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培养单位应积极联合相关行（企）业，建立稳定的专业学位研究生培养实践基地。共同建立健全实践基地管理体系和运行机制，明晰各方责任权利。明确研究生实践内容和要求，健全实践管理办法，加强实践考核评价，保证实践质量。促进实践与课程教学和学位论文工作的紧密结合，注重在实践中培养研究生解决实际问题的意识和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六、强化学位论文应用导向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培养单位应根据各专业学位研究生教育指导委员会意见，分类制定专业学位论文标准，规范专业学位论文要求。专业学位论文选题应来源于应用课题或现实问题，要有明确的职业背景和行业应用价值。专业学位论文应反映研究生综合运用知识技能解决实际问题的能力和水平，可将研究报告、规划设计、产品开发、案例分析、管理方案、发明专利、文学艺术作品等作为主要内容，以论文形式表现。专业学位论文应与学术学位论文分类评阅。专业学位论文评阅人和答辩委员会成员中，应有不少于三分之一的相关行业具有高级职称（或相当水平）的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七、推进与职业资格衔接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对具备条件的专业学位类别或培养单位，积极推进专业学位研究生课程和实践考核与特定职业人才评价标准有机衔接，推进专业学位研究生培养内容与特定职业人才工作实际有效衔接，推进专业学位授予与获得相应职业资格有效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八、充分调动研究生积极性主动性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促进研究生全面发展，着力增强研究生服务国家服务人民的社会责任感、勇于探索的创新精神和善于解决问题的实践能力。鼓励培养单位引导研究生制订职业发展规划、提高对职业领域及岗位的认识。鼓励培养单位开展互动式、探究式教学，激发研究生自主学习的积极性主动性；鼓励研究生早实践，多实践，在实践中提升职业胜任力。加强专业学位研究生创业能力培养，完善就业指导。加快完善专业学位研究生奖助体系，创造有利于研究生成长成才的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九、加强教师队伍建设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培养单位应根据不同专业学位类别特点，聘请相关学科领域专家、实践经验丰富的行（企）业专家及国（境）外专家，组建专业化的教学团队。加强教师培训，选派青年教师到企业或相关行业单位兼职、挂职，提高实践教学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鼓励培养单位对研究生导师按专业学位和学术学位分类制订评定条件，分类评聘，逐步形成稳定的专业学位研究生导师队伍。大力推广校内外双导师制，以校内导师指导为主，重视发挥校外导师作用。根据不同专业学位类别特点，探索导师组制，组建由相关学科领域专家和行（企）业专家组成的导师团队共同指导研究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完善教师考核评价体系，突出育人责任。根据专业学位研究生教育特点，科学合理制定考核评价标准。将优秀教学案例、教材编写、行业服务等教学、实践、服务成果纳入专业学位教师考核评价体系。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十、完善质量保障体系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培养单位是质量保证体系的主体。培养单位应完善校内质量监督机制，建立招生、培养、学位授予等全过程质量保障制度，加强专业学位毕业生就业质量和职业发展跟踪。根据专业学位类别，分别设立培养指导委员会，负责指导、规范本单位专业学位研究生培养工作。委员会中应有一定比例来自行（企）业的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国家按专业学位类别（或领域）制订博士、硕士专业学位基本要求，建立与特定职业岗位要求相适应的质量评价标准，完善质量监管制度，加快建立管理服务平台，推进招生、培养、就业信息公开。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十一、鼓励开展联合培养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鼓励培养单位加大校企合作力度，按照“优势互补、资源共享、互利共赢、协同创新”的原则，选择具备一定条件的行（企）业开展联合招生和联合培养，构建人才培养、科学研究、社会服务等多元一体的合作培养模式，提高专业学位研究生培养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w:t>
      </w:r>
      <w:r>
        <w:rPr>
          <w:rStyle w:val="5"/>
          <w:rFonts w:hint="eastAsia" w:ascii="微软雅黑" w:hAnsi="微软雅黑" w:eastAsia="微软雅黑" w:cs="微软雅黑"/>
          <w:color w:val="4B4B4B"/>
          <w:sz w:val="24"/>
          <w:szCs w:val="24"/>
          <w:shd w:val="clear" w:fill="FFFFFF"/>
        </w:rPr>
        <w:t>十二、支持开展改革试点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支持省级学位与研究生教育管理部门和培养单位结合行（企）业和区域人才需求，开展培养模式改革试点，树立专业学位特色品牌。案例教学、实践基地建设等改革试点成效将作为培养单位申请新增专业学位授权点及专业学位授权点定期评估的重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支持各专业学位研究生教育指导委员会开展培养模式改革研究，加强对培养单位的指导，统筹编写教材、制定课程教学基本要求、建设案例库、定期开展教学研讨等工作，推动本类别专业学位研究生实践基地建设、案例库建设和师资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教育部 人力资源社会保障部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2013年11月4日</w:t>
      </w:r>
    </w:p>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00063"/>
    <w:rsid w:val="3A5630D0"/>
    <w:rsid w:val="4A1000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800080"/>
      <w:u w:val="none"/>
    </w:rPr>
  </w:style>
  <w:style w:type="character" w:styleId="7">
    <w:name w:val="Hyperlink"/>
    <w:basedOn w:val="4"/>
    <w:qFormat/>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2017-03-07T02:52:00Z</dcterms:created>
  <dc:creator>admin</dc:creator>
  <cp:lastModifiedBy>admin</cp:lastModifiedBy>
  <dcterms:modified xsi:type="dcterms:W3CDTF">2017-03-07T02:56:49Z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