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10" w:leftChars="100"/>
        <w:jc w:val="center"/>
        <w:rPr>
          <w:b/>
          <w:bCs/>
          <w:sz w:val="30"/>
          <w:szCs w:val="30"/>
        </w:rPr>
      </w:pPr>
      <w:r>
        <w:rPr>
          <w:rFonts w:hint="eastAsia"/>
          <w:b/>
          <w:bCs/>
          <w:sz w:val="30"/>
          <w:szCs w:val="30"/>
        </w:rPr>
        <w:t>济南大学</w:t>
      </w:r>
      <w:r>
        <w:rPr>
          <w:rFonts w:hint="eastAsia"/>
          <w:b/>
          <w:bCs/>
          <w:sz w:val="30"/>
          <w:szCs w:val="30"/>
          <w:lang w:eastAsia="zh-CN"/>
        </w:rPr>
        <w:t>机械工程学院</w:t>
      </w:r>
      <w:r>
        <w:rPr>
          <w:rFonts w:hint="eastAsia"/>
          <w:b/>
          <w:bCs/>
          <w:sz w:val="30"/>
          <w:szCs w:val="30"/>
        </w:rPr>
        <w:t>2016-2017学年第一学期硕士研究生课程表</w:t>
      </w:r>
      <w:r>
        <w:rPr>
          <w:rFonts w:hint="eastAsia"/>
          <w:b/>
          <w:bCs/>
          <w:sz w:val="30"/>
          <w:szCs w:val="30"/>
          <w:lang w:eastAsia="zh-CN"/>
        </w:rPr>
        <w:t>（全日制</w:t>
      </w:r>
      <w:r>
        <w:rPr>
          <w:rFonts w:hint="eastAsia"/>
          <w:b/>
          <w:bCs/>
          <w:sz w:val="30"/>
          <w:szCs w:val="30"/>
        </w:rPr>
        <w:t>学术型</w:t>
      </w:r>
      <w:r>
        <w:rPr>
          <w:rFonts w:hint="eastAsia"/>
          <w:b/>
          <w:bCs/>
          <w:sz w:val="30"/>
          <w:szCs w:val="30"/>
          <w:lang w:eastAsia="zh-CN"/>
        </w:rPr>
        <w:t>）</w:t>
      </w:r>
    </w:p>
    <w:tbl>
      <w:tblPr>
        <w:tblStyle w:val="5"/>
        <w:tblW w:w="14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2610"/>
        <w:gridCol w:w="2565"/>
        <w:gridCol w:w="2850"/>
        <w:gridCol w:w="2502"/>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483" w:type="dxa"/>
            <w:tcBorders>
              <w:tl2br w:val="single" w:color="auto" w:sz="4" w:space="0"/>
            </w:tcBorders>
          </w:tcPr>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星期</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节次</w:t>
            </w:r>
          </w:p>
        </w:tc>
        <w:tc>
          <w:tcPr>
            <w:tcW w:w="2610"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一</w:t>
            </w:r>
          </w:p>
        </w:tc>
        <w:tc>
          <w:tcPr>
            <w:tcW w:w="2565"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二</w:t>
            </w:r>
          </w:p>
        </w:tc>
        <w:tc>
          <w:tcPr>
            <w:tcW w:w="2850"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三</w:t>
            </w:r>
          </w:p>
        </w:tc>
        <w:tc>
          <w:tcPr>
            <w:tcW w:w="2502"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四</w:t>
            </w:r>
          </w:p>
        </w:tc>
        <w:tc>
          <w:tcPr>
            <w:tcW w:w="2767"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483"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eastAsia="zh-CN"/>
              </w:rPr>
              <w:t>、</w:t>
            </w:r>
            <w:r>
              <w:rPr>
                <w:rFonts w:hint="eastAsia" w:ascii="宋体" w:hAnsi="宋体" w:eastAsia="宋体" w:cs="宋体"/>
                <w:sz w:val="18"/>
                <w:szCs w:val="18"/>
              </w:rPr>
              <w:t>2节</w:t>
            </w:r>
          </w:p>
          <w:p>
            <w:pPr>
              <w:jc w:val="center"/>
              <w:rPr>
                <w:rFonts w:asciiTheme="majorEastAsia" w:hAnsiTheme="majorEastAsia" w:eastAsiaTheme="majorEastAsia" w:cstheme="majorEastAsia"/>
                <w:sz w:val="18"/>
                <w:szCs w:val="18"/>
              </w:rPr>
            </w:pPr>
            <w:r>
              <w:rPr>
                <w:rFonts w:hint="eastAsia" w:ascii="宋体" w:hAnsi="宋体" w:eastAsia="宋体" w:cs="宋体"/>
                <w:sz w:val="18"/>
                <w:szCs w:val="18"/>
              </w:rPr>
              <w:t>8：00—9：</w:t>
            </w:r>
            <w:r>
              <w:rPr>
                <w:rFonts w:hint="eastAsia" w:ascii="宋体" w:hAnsi="宋体" w:eastAsia="宋体" w:cs="宋体"/>
                <w:sz w:val="18"/>
                <w:szCs w:val="18"/>
                <w:lang w:val="en-US" w:eastAsia="zh-CN"/>
              </w:rPr>
              <w:t>40</w:t>
            </w:r>
          </w:p>
        </w:tc>
        <w:tc>
          <w:tcPr>
            <w:tcW w:w="2610" w:type="dxa"/>
            <w:vMerge w:val="restart"/>
            <w:shd w:val="clear" w:color="auto" w:fill="auto"/>
            <w:vAlign w:val="center"/>
          </w:tcPr>
          <w:p>
            <w:pPr>
              <w:jc w:val="center"/>
              <w:rPr>
                <w:rFonts w:asciiTheme="majorEastAsia" w:hAnsiTheme="majorEastAsia" w:eastAsiaTheme="majorEastAsia" w:cstheme="majorEastAsia"/>
                <w:color w:val="0000FF"/>
                <w:sz w:val="18"/>
                <w:szCs w:val="18"/>
              </w:rPr>
            </w:pPr>
            <w:r>
              <w:rPr>
                <w:rFonts w:hint="eastAsia" w:asciiTheme="majorEastAsia" w:hAnsiTheme="majorEastAsia" w:eastAsiaTheme="majorEastAsia" w:cstheme="majorEastAsia"/>
                <w:color w:val="0000FF"/>
                <w:sz w:val="18"/>
                <w:szCs w:val="18"/>
              </w:rPr>
              <w:t>中国特色社会主义理论与实践研究（一班）</w:t>
            </w:r>
          </w:p>
          <w:p>
            <w:pPr>
              <w:jc w:val="center"/>
              <w:rPr>
                <w:rFonts w:asciiTheme="majorEastAsia" w:hAnsiTheme="majorEastAsia" w:eastAsiaTheme="majorEastAsia" w:cstheme="majorEastAsia"/>
                <w:color w:val="0000FF"/>
                <w:sz w:val="18"/>
                <w:szCs w:val="18"/>
              </w:rPr>
            </w:pPr>
            <w:r>
              <w:rPr>
                <w:rFonts w:hint="eastAsia" w:asciiTheme="majorEastAsia" w:hAnsiTheme="majorEastAsia" w:eastAsiaTheme="majorEastAsia" w:cstheme="majorEastAsia"/>
                <w:color w:val="0000FF"/>
                <w:sz w:val="18"/>
                <w:szCs w:val="18"/>
              </w:rPr>
              <w:t>张敬梅等（1-3节）</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FF"/>
                <w:sz w:val="18"/>
                <w:szCs w:val="18"/>
              </w:rPr>
              <w:t>（4-15周）(11J-6301)</w:t>
            </w:r>
          </w:p>
        </w:tc>
        <w:tc>
          <w:tcPr>
            <w:tcW w:w="2565" w:type="dxa"/>
            <w:vMerge w:val="restart"/>
            <w:shd w:val="clear" w:color="auto" w:fill="auto"/>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数理统计与应用  (1-3节)</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尹丽子  10J-401  3-18周</w:t>
            </w:r>
          </w:p>
          <w:p>
            <w:pPr>
              <w:jc w:val="center"/>
              <w:rPr>
                <w:rFonts w:asciiTheme="majorEastAsia" w:hAnsiTheme="majorEastAsia" w:eastAsiaTheme="majorEastAsia" w:cstheme="majorEastAsia"/>
                <w:sz w:val="18"/>
                <w:szCs w:val="18"/>
              </w:rPr>
            </w:pPr>
          </w:p>
        </w:tc>
        <w:tc>
          <w:tcPr>
            <w:tcW w:w="2850" w:type="dxa"/>
            <w:shd w:val="clear" w:color="auto" w:fill="auto"/>
            <w:vAlign w:val="center"/>
          </w:tcPr>
          <w:p>
            <w:pPr>
              <w:jc w:val="center"/>
              <w:rPr>
                <w:rFonts w:asciiTheme="majorEastAsia" w:hAnsiTheme="majorEastAsia" w:eastAsiaTheme="majorEastAsia" w:cstheme="majorEastAsia"/>
                <w:color w:val="FF0000"/>
                <w:sz w:val="18"/>
                <w:szCs w:val="18"/>
              </w:rPr>
            </w:pPr>
            <w:r>
              <w:rPr>
                <w:rFonts w:hint="eastAsia" w:asciiTheme="majorEastAsia" w:hAnsiTheme="majorEastAsia" w:eastAsiaTheme="majorEastAsia" w:cstheme="majorEastAsia"/>
                <w:color w:val="FF0000"/>
                <w:sz w:val="18"/>
                <w:szCs w:val="18"/>
              </w:rPr>
              <w:t>基础英语（一班）（1-2节）</w:t>
            </w:r>
          </w:p>
          <w:p>
            <w:pPr>
              <w:jc w:val="center"/>
              <w:rPr>
                <w:rFonts w:asciiTheme="majorEastAsia" w:hAnsiTheme="majorEastAsia" w:eastAsiaTheme="majorEastAsia" w:cstheme="majorEastAsia"/>
                <w:color w:val="FF0000"/>
                <w:sz w:val="18"/>
                <w:szCs w:val="18"/>
              </w:rPr>
            </w:pPr>
            <w:r>
              <w:rPr>
                <w:rFonts w:hint="eastAsia" w:asciiTheme="majorEastAsia" w:hAnsiTheme="majorEastAsia" w:eastAsiaTheme="majorEastAsia" w:cstheme="majorEastAsia"/>
                <w:color w:val="FF0000"/>
                <w:sz w:val="18"/>
                <w:szCs w:val="18"/>
              </w:rPr>
              <w:t>10J-401都文娟3-18周</w:t>
            </w:r>
          </w:p>
          <w:p>
            <w:pPr>
              <w:jc w:val="center"/>
              <w:rPr>
                <w:rFonts w:asciiTheme="majorEastAsia" w:hAnsiTheme="majorEastAsia" w:eastAsiaTheme="majorEastAsia" w:cstheme="majorEastAsia"/>
                <w:color w:val="FF0000"/>
                <w:sz w:val="18"/>
                <w:szCs w:val="18"/>
              </w:rPr>
            </w:pPr>
          </w:p>
        </w:tc>
        <w:tc>
          <w:tcPr>
            <w:tcW w:w="2502" w:type="dxa"/>
            <w:vMerge w:val="restart"/>
            <w:shd w:val="clear" w:color="auto" w:fill="auto"/>
            <w:vAlign w:val="center"/>
          </w:tcPr>
          <w:p>
            <w:pPr>
              <w:jc w:val="center"/>
              <w:rPr>
                <w:rFonts w:asciiTheme="majorEastAsia" w:hAnsiTheme="majorEastAsia" w:eastAsiaTheme="majorEastAsia" w:cstheme="majorEastAsia"/>
                <w:sz w:val="18"/>
                <w:szCs w:val="18"/>
              </w:rPr>
            </w:pPr>
          </w:p>
          <w:p>
            <w:pPr>
              <w:jc w:val="center"/>
              <w:rPr>
                <w:rFonts w:asciiTheme="majorEastAsia" w:hAnsiTheme="majorEastAsia" w:eastAsiaTheme="majorEastAsia" w:cstheme="majorEastAsia"/>
                <w:color w:val="0000FF"/>
                <w:sz w:val="18"/>
                <w:szCs w:val="18"/>
              </w:rPr>
            </w:pPr>
            <w:r>
              <w:rPr>
                <w:rFonts w:hint="eastAsia" w:asciiTheme="majorEastAsia" w:hAnsiTheme="majorEastAsia" w:eastAsiaTheme="majorEastAsia" w:cstheme="majorEastAsia"/>
                <w:color w:val="0000FF"/>
                <w:sz w:val="18"/>
                <w:szCs w:val="18"/>
              </w:rPr>
              <w:t>自然辩证法概论</w:t>
            </w:r>
          </w:p>
          <w:p>
            <w:pPr>
              <w:jc w:val="center"/>
              <w:rPr>
                <w:rFonts w:asciiTheme="majorEastAsia" w:hAnsiTheme="majorEastAsia" w:eastAsiaTheme="majorEastAsia" w:cstheme="majorEastAsia"/>
                <w:color w:val="0000FF"/>
                <w:sz w:val="18"/>
                <w:szCs w:val="18"/>
              </w:rPr>
            </w:pPr>
            <w:r>
              <w:rPr>
                <w:rFonts w:hint="eastAsia" w:asciiTheme="majorEastAsia" w:hAnsiTheme="majorEastAsia" w:eastAsiaTheme="majorEastAsia" w:cstheme="majorEastAsia"/>
                <w:color w:val="0000FF"/>
                <w:sz w:val="18"/>
                <w:szCs w:val="18"/>
              </w:rPr>
              <w:t>牛秋业等（1-3节）（3-8 周）</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FF"/>
                <w:sz w:val="18"/>
                <w:szCs w:val="18"/>
              </w:rPr>
              <w:t>(11J-6301)</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现代设计理论与方法(3-4节)</w:t>
            </w:r>
          </w:p>
          <w:p>
            <w:pPr>
              <w:jc w:val="center"/>
              <w:rPr>
                <w:rFonts w:asciiTheme="majorEastAsia" w:hAnsiTheme="majorEastAsia" w:eastAsiaTheme="majorEastAsia" w:cstheme="majorEastAsia"/>
                <w:color w:val="FF0000"/>
                <w:sz w:val="18"/>
                <w:szCs w:val="18"/>
              </w:rPr>
            </w:pPr>
            <w:r>
              <w:rPr>
                <w:rFonts w:hint="eastAsia" w:asciiTheme="majorEastAsia" w:hAnsiTheme="majorEastAsia" w:eastAsiaTheme="majorEastAsia" w:cstheme="majorEastAsia"/>
                <w:sz w:val="18"/>
                <w:szCs w:val="18"/>
              </w:rPr>
              <w:t>11-18周 曹树坤 机械楼A513</w:t>
            </w:r>
          </w:p>
        </w:tc>
        <w:tc>
          <w:tcPr>
            <w:tcW w:w="2767" w:type="dxa"/>
            <w:shd w:val="clear" w:color="auto" w:fill="auto"/>
            <w:vAlign w:val="center"/>
          </w:tcPr>
          <w:p>
            <w:pPr>
              <w:jc w:val="center"/>
              <w:rPr>
                <w:rFonts w:asciiTheme="majorEastAsia" w:hAnsiTheme="majorEastAsia" w:eastAsiaTheme="majorEastAsia" w:cstheme="majorEastAsia"/>
                <w:color w:val="FF0000"/>
                <w:sz w:val="18"/>
                <w:szCs w:val="18"/>
              </w:rPr>
            </w:pPr>
            <w:r>
              <w:rPr>
                <w:rFonts w:hint="eastAsia" w:asciiTheme="majorEastAsia" w:hAnsiTheme="majorEastAsia" w:eastAsiaTheme="majorEastAsia" w:cstheme="majorEastAsia"/>
                <w:color w:val="FF0000"/>
                <w:sz w:val="18"/>
                <w:szCs w:val="18"/>
              </w:rPr>
              <w:t>基础英语（一班）（1-2节）</w:t>
            </w:r>
          </w:p>
          <w:p>
            <w:pPr>
              <w:jc w:val="center"/>
              <w:rPr>
                <w:rFonts w:asciiTheme="majorEastAsia" w:hAnsiTheme="majorEastAsia" w:eastAsiaTheme="majorEastAsia" w:cstheme="majorEastAsia"/>
                <w:color w:val="FF0000"/>
                <w:sz w:val="18"/>
                <w:szCs w:val="18"/>
              </w:rPr>
            </w:pPr>
            <w:r>
              <w:rPr>
                <w:rFonts w:hint="eastAsia" w:asciiTheme="majorEastAsia" w:hAnsiTheme="majorEastAsia" w:eastAsiaTheme="majorEastAsia" w:cstheme="majorEastAsia"/>
                <w:color w:val="FF0000"/>
                <w:sz w:val="18"/>
                <w:szCs w:val="18"/>
              </w:rPr>
              <w:t>10J-401都文娟3-18周</w:t>
            </w:r>
          </w:p>
          <w:p>
            <w:pPr>
              <w:jc w:val="center"/>
              <w:rPr>
                <w:rFonts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trPr>
        <w:tc>
          <w:tcPr>
            <w:tcW w:w="1483"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r>
              <w:rPr>
                <w:rFonts w:hint="eastAsia" w:ascii="宋体" w:hAnsi="宋体" w:eastAsia="宋体" w:cs="宋体"/>
                <w:sz w:val="18"/>
                <w:szCs w:val="18"/>
                <w:lang w:eastAsia="zh-CN"/>
              </w:rPr>
              <w:t>、</w:t>
            </w:r>
            <w:r>
              <w:rPr>
                <w:rFonts w:hint="eastAsia" w:ascii="宋体" w:hAnsi="宋体" w:eastAsia="宋体" w:cs="宋体"/>
                <w:sz w:val="18"/>
                <w:szCs w:val="18"/>
              </w:rPr>
              <w:t>4节</w:t>
            </w:r>
          </w:p>
          <w:p>
            <w:pPr>
              <w:jc w:val="center"/>
              <w:rPr>
                <w:rFonts w:asciiTheme="majorEastAsia" w:hAnsiTheme="majorEastAsia" w:eastAsiaTheme="majorEastAsia" w:cstheme="majorEastAsia"/>
                <w:sz w:val="18"/>
                <w:szCs w:val="18"/>
              </w:rPr>
            </w:pPr>
            <w:r>
              <w:rPr>
                <w:rFonts w:hint="eastAsia" w:ascii="宋体" w:hAnsi="宋体" w:eastAsia="宋体" w:cs="宋体"/>
                <w:kern w:val="0"/>
                <w:sz w:val="18"/>
                <w:szCs w:val="18"/>
              </w:rPr>
              <w:t>10</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20</w:t>
            </w: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0</w:t>
            </w:r>
          </w:p>
        </w:tc>
        <w:tc>
          <w:tcPr>
            <w:tcW w:w="2610" w:type="dxa"/>
            <w:vMerge w:val="continue"/>
            <w:shd w:val="clear" w:color="auto" w:fill="auto"/>
            <w:vAlign w:val="center"/>
          </w:tcPr>
          <w:p>
            <w:pPr>
              <w:jc w:val="center"/>
              <w:rPr>
                <w:rFonts w:asciiTheme="majorEastAsia" w:hAnsiTheme="majorEastAsia" w:eastAsiaTheme="majorEastAsia" w:cstheme="majorEastAsia"/>
                <w:sz w:val="18"/>
                <w:szCs w:val="18"/>
              </w:rPr>
            </w:pPr>
          </w:p>
        </w:tc>
        <w:tc>
          <w:tcPr>
            <w:tcW w:w="2565" w:type="dxa"/>
            <w:vMerge w:val="continue"/>
            <w:shd w:val="clear" w:color="auto" w:fill="auto"/>
            <w:vAlign w:val="center"/>
          </w:tcPr>
          <w:p>
            <w:pPr>
              <w:jc w:val="center"/>
              <w:rPr>
                <w:rFonts w:asciiTheme="majorEastAsia" w:hAnsiTheme="majorEastAsia" w:eastAsiaTheme="majorEastAsia" w:cstheme="majorEastAsia"/>
                <w:sz w:val="18"/>
                <w:szCs w:val="18"/>
              </w:rPr>
            </w:pPr>
          </w:p>
        </w:tc>
        <w:tc>
          <w:tcPr>
            <w:tcW w:w="2850" w:type="dxa"/>
            <w:shd w:val="clear" w:color="auto" w:fill="auto"/>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机械加工理论及应用</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3-10周 付秀丽 机械楼A506</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模具设计与制造理论</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11-18周 王强 机械楼A506</w:t>
            </w:r>
          </w:p>
        </w:tc>
        <w:tc>
          <w:tcPr>
            <w:tcW w:w="2502" w:type="dxa"/>
            <w:vMerge w:val="continue"/>
            <w:shd w:val="clear" w:color="auto" w:fill="auto"/>
            <w:vAlign w:val="center"/>
          </w:tcPr>
          <w:p>
            <w:pPr>
              <w:jc w:val="center"/>
              <w:rPr>
                <w:rFonts w:asciiTheme="majorEastAsia" w:hAnsiTheme="majorEastAsia" w:eastAsiaTheme="majorEastAsia" w:cstheme="majorEastAsia"/>
                <w:sz w:val="18"/>
                <w:szCs w:val="18"/>
              </w:rPr>
            </w:pPr>
          </w:p>
        </w:tc>
        <w:tc>
          <w:tcPr>
            <w:tcW w:w="2767" w:type="dxa"/>
            <w:shd w:val="clear" w:color="auto" w:fill="auto"/>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机械加工理论及应用</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3-10周 付秀丽 机械楼A506</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现代控制理论</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11-18周 王娜 机械楼A51</w:t>
            </w: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6" w:hRule="atLeast"/>
        </w:trPr>
        <w:tc>
          <w:tcPr>
            <w:tcW w:w="1483"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5</w:t>
            </w:r>
            <w:r>
              <w:rPr>
                <w:rFonts w:hint="eastAsia" w:ascii="宋体" w:hAnsi="宋体" w:eastAsia="宋体" w:cs="宋体"/>
                <w:sz w:val="18"/>
                <w:szCs w:val="18"/>
                <w:lang w:eastAsia="zh-CN"/>
              </w:rPr>
              <w:t>、</w:t>
            </w:r>
            <w:r>
              <w:rPr>
                <w:rFonts w:hint="eastAsia" w:ascii="宋体" w:hAnsi="宋体" w:eastAsia="宋体" w:cs="宋体"/>
                <w:sz w:val="18"/>
                <w:szCs w:val="18"/>
              </w:rPr>
              <w:t>6节</w:t>
            </w:r>
          </w:p>
          <w:p>
            <w:pPr>
              <w:jc w:val="center"/>
              <w:rPr>
                <w:rFonts w:asciiTheme="majorEastAsia" w:hAnsiTheme="majorEastAsia" w:eastAsiaTheme="majorEastAsia" w:cstheme="majorEastAsia"/>
                <w:sz w:val="18"/>
                <w:szCs w:val="18"/>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0—15</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40</w:t>
            </w:r>
          </w:p>
        </w:tc>
        <w:tc>
          <w:tcPr>
            <w:tcW w:w="2610" w:type="dxa"/>
            <w:shd w:val="clear" w:color="auto" w:fill="auto"/>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矩阵论（SS991012）</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（学术型：控制科学与工程、机械工程）</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（5-7节）3-18周</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孙丽瑛  10J-401</w:t>
            </w:r>
          </w:p>
        </w:tc>
        <w:tc>
          <w:tcPr>
            <w:tcW w:w="2565" w:type="dxa"/>
            <w:shd w:val="clear" w:color="auto" w:fill="auto"/>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集体活动时间</w:t>
            </w:r>
          </w:p>
        </w:tc>
        <w:tc>
          <w:tcPr>
            <w:tcW w:w="2850" w:type="dxa"/>
            <w:shd w:val="clear" w:color="auto" w:fill="auto"/>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知识产权与知识产权法</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（5-7节）（3-8周）</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侯中华（专业学位）</w:t>
            </w:r>
          </w:p>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(2J-201)</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机械工程CAD/CAM/CAE</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11-18周 昃向博 机械楼A506</w:t>
            </w:r>
          </w:p>
        </w:tc>
        <w:tc>
          <w:tcPr>
            <w:tcW w:w="2502" w:type="dxa"/>
            <w:shd w:val="clear" w:color="auto" w:fill="auto"/>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摩擦学原理</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11-18周 王砚军 机械楼A513</w:t>
            </w:r>
          </w:p>
        </w:tc>
        <w:tc>
          <w:tcPr>
            <w:tcW w:w="2767" w:type="dxa"/>
            <w:shd w:val="clear" w:color="auto" w:fill="auto"/>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高级英语(5-6节)</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周志民3-18周</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10J-401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2" w:hRule="atLeast"/>
        </w:trPr>
        <w:tc>
          <w:tcPr>
            <w:tcW w:w="1483"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7、8节</w:t>
            </w:r>
          </w:p>
          <w:p>
            <w:pPr>
              <w:jc w:val="center"/>
              <w:rPr>
                <w:rFonts w:asciiTheme="majorEastAsia" w:hAnsiTheme="majorEastAsia" w:eastAsiaTheme="majorEastAsia" w:cstheme="majorEastAsia"/>
                <w:sz w:val="18"/>
                <w:szCs w:val="18"/>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6</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20</w:t>
            </w: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8</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0</w:t>
            </w:r>
          </w:p>
        </w:tc>
        <w:tc>
          <w:tcPr>
            <w:tcW w:w="2610" w:type="dxa"/>
            <w:shd w:val="clear" w:color="auto" w:fill="auto"/>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模具设计与制造理论</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11-18周 王强 机械楼A506</w:t>
            </w:r>
          </w:p>
        </w:tc>
        <w:tc>
          <w:tcPr>
            <w:tcW w:w="2565" w:type="dxa"/>
            <w:shd w:val="clear" w:color="auto" w:fill="auto"/>
            <w:vAlign w:val="center"/>
          </w:tcPr>
          <w:p>
            <w:pPr>
              <w:jc w:val="center"/>
              <w:rPr>
                <w:rFonts w:asciiTheme="majorEastAsia" w:hAnsiTheme="majorEastAsia" w:eastAsiaTheme="majorEastAsia" w:cstheme="majorEastAsia"/>
                <w:sz w:val="18"/>
                <w:szCs w:val="18"/>
              </w:rPr>
            </w:pPr>
          </w:p>
        </w:tc>
        <w:tc>
          <w:tcPr>
            <w:tcW w:w="2850" w:type="dxa"/>
            <w:shd w:val="clear" w:color="auto" w:fill="auto"/>
            <w:vAlign w:val="center"/>
          </w:tcPr>
          <w:p>
            <w:pPr>
              <w:jc w:val="center"/>
              <w:rPr>
                <w:rFonts w:asciiTheme="majorEastAsia" w:hAnsiTheme="majorEastAsia" w:eastAsiaTheme="majorEastAsia" w:cstheme="majorEastAsia"/>
                <w:sz w:val="18"/>
                <w:szCs w:val="18"/>
              </w:rPr>
            </w:pPr>
          </w:p>
        </w:tc>
        <w:tc>
          <w:tcPr>
            <w:tcW w:w="2502" w:type="dxa"/>
            <w:shd w:val="clear" w:color="auto" w:fill="auto"/>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机电系统检测与控制</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3-10周 李国平 机械楼A513</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现代控制理论</w:t>
            </w:r>
          </w:p>
          <w:p>
            <w:pPr>
              <w:ind w:firstLine="90" w:firstLineChars="50"/>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11-18周 王娜 机械楼A513</w:t>
            </w:r>
          </w:p>
        </w:tc>
        <w:tc>
          <w:tcPr>
            <w:tcW w:w="2767" w:type="dxa"/>
            <w:shd w:val="clear" w:color="auto" w:fill="auto"/>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摩擦学原理</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11-18周 王砚军 机械楼A513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1483"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9、10节</w:t>
            </w:r>
          </w:p>
          <w:p>
            <w:pPr>
              <w:rPr>
                <w:rFonts w:asciiTheme="majorEastAsia" w:hAnsiTheme="majorEastAsia" w:eastAsiaTheme="majorEastAsia" w:cstheme="majorEastAsia"/>
                <w:sz w:val="18"/>
                <w:szCs w:val="18"/>
              </w:rPr>
            </w:pPr>
            <w:r>
              <w:rPr>
                <w:rFonts w:hint="eastAsia" w:ascii="宋体" w:hAnsi="宋体" w:eastAsia="宋体" w:cs="宋体"/>
                <w:kern w:val="0"/>
                <w:sz w:val="18"/>
                <w:szCs w:val="18"/>
              </w:rPr>
              <w:t>18</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0—</w:t>
            </w:r>
            <w:r>
              <w:rPr>
                <w:rFonts w:hint="eastAsia" w:ascii="宋体" w:hAnsi="宋体" w:eastAsia="宋体" w:cs="宋体"/>
                <w:kern w:val="0"/>
                <w:sz w:val="18"/>
                <w:szCs w:val="18"/>
                <w:lang w:val="en-US" w:eastAsia="zh-CN"/>
              </w:rPr>
              <w:t>20</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20</w:t>
            </w:r>
          </w:p>
        </w:tc>
        <w:tc>
          <w:tcPr>
            <w:tcW w:w="2610"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现代设计理论与方法</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11-18周 曹树坤 机械楼A513</w:t>
            </w:r>
          </w:p>
        </w:tc>
        <w:tc>
          <w:tcPr>
            <w:tcW w:w="2565"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现代机械制造工程</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3-10周 樊宁 机械楼A513</w:t>
            </w:r>
          </w:p>
        </w:tc>
        <w:tc>
          <w:tcPr>
            <w:tcW w:w="2850"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现代机械制造工程</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3-10周 樊宁 机械楼A513</w:t>
            </w:r>
          </w:p>
        </w:tc>
        <w:tc>
          <w:tcPr>
            <w:tcW w:w="2502" w:type="dxa"/>
            <w:vAlign w:val="center"/>
          </w:tcPr>
          <w:p>
            <w:pPr>
              <w:jc w:val="center"/>
              <w:rPr>
                <w:rFonts w:asciiTheme="majorEastAsia" w:hAnsiTheme="majorEastAsia" w:eastAsiaTheme="majorEastAsia" w:cstheme="majorEastAsia"/>
                <w:sz w:val="18"/>
                <w:szCs w:val="18"/>
              </w:rPr>
            </w:pPr>
          </w:p>
        </w:tc>
        <w:tc>
          <w:tcPr>
            <w:tcW w:w="2767"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机械工程CAD/CAM/CAE</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11-18周 昃向博 机械楼A506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1483"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11节</w:t>
            </w:r>
          </w:p>
          <w:p>
            <w:pPr>
              <w:jc w:val="center"/>
              <w:rPr>
                <w:rFonts w:asciiTheme="majorEastAsia" w:hAnsiTheme="majorEastAsia" w:eastAsiaTheme="majorEastAsia" w:cstheme="majorEastAsia"/>
                <w:sz w:val="18"/>
                <w:szCs w:val="18"/>
              </w:rPr>
            </w:pPr>
            <w:r>
              <w:rPr>
                <w:rFonts w:hint="eastAsia" w:ascii="宋体" w:hAnsi="宋体" w:eastAsia="宋体" w:cs="宋体"/>
                <w:kern w:val="0"/>
                <w:sz w:val="18"/>
                <w:szCs w:val="18"/>
              </w:rPr>
              <w:t>20</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—21</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15</w:t>
            </w:r>
          </w:p>
        </w:tc>
        <w:tc>
          <w:tcPr>
            <w:tcW w:w="2610"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机电系统检测与控制</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3-10周 李国平 机械楼A513</w:t>
            </w:r>
          </w:p>
        </w:tc>
        <w:tc>
          <w:tcPr>
            <w:tcW w:w="2565"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计算机控制及接口技术</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3-10周 马玉真 机械楼A506</w:t>
            </w:r>
          </w:p>
        </w:tc>
        <w:tc>
          <w:tcPr>
            <w:tcW w:w="2850" w:type="dxa"/>
            <w:vAlign w:val="center"/>
          </w:tcPr>
          <w:p>
            <w:pPr>
              <w:jc w:val="center"/>
              <w:rPr>
                <w:rFonts w:asciiTheme="majorEastAsia" w:hAnsiTheme="majorEastAsia" w:eastAsiaTheme="majorEastAsia" w:cstheme="majorEastAsia"/>
                <w:sz w:val="18"/>
                <w:szCs w:val="18"/>
              </w:rPr>
            </w:pPr>
          </w:p>
        </w:tc>
        <w:tc>
          <w:tcPr>
            <w:tcW w:w="2502" w:type="dxa"/>
            <w:vAlign w:val="center"/>
          </w:tcPr>
          <w:p>
            <w:pPr>
              <w:jc w:val="center"/>
              <w:rPr>
                <w:rFonts w:asciiTheme="majorEastAsia" w:hAnsiTheme="majorEastAsia" w:eastAsiaTheme="majorEastAsia" w:cstheme="majorEastAsia"/>
                <w:sz w:val="18"/>
                <w:szCs w:val="18"/>
              </w:rPr>
            </w:pPr>
          </w:p>
        </w:tc>
        <w:tc>
          <w:tcPr>
            <w:tcW w:w="2767"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计算机控制及接口技术</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3-10周 马玉真 机械楼A506</w:t>
            </w:r>
          </w:p>
        </w:tc>
      </w:tr>
    </w:tbl>
    <w:p>
      <w:pPr>
        <w:numPr>
          <w:ilvl w:val="0"/>
          <w:numId w:val="1"/>
        </w:numPr>
        <w:ind w:left="247" w:hanging="247" w:hangingChars="137"/>
        <w:rPr>
          <w:rFonts w:ascii="宋体" w:hAnsi="宋体"/>
          <w:spacing w:val="-6"/>
          <w:sz w:val="18"/>
          <w:szCs w:val="18"/>
        </w:rPr>
      </w:pPr>
      <w:r>
        <w:rPr>
          <w:rFonts w:hint="eastAsia"/>
          <w:bCs/>
          <w:sz w:val="18"/>
          <w:szCs w:val="18"/>
        </w:rPr>
        <w:t>本学期2016级研究生新生9月11日（第二教学周周日）报到入学，自第三教学周（9月12日）开始安排上课。</w:t>
      </w:r>
      <w:r>
        <w:rPr>
          <w:rFonts w:hint="eastAsia" w:ascii="宋体" w:hAnsi="宋体"/>
          <w:sz w:val="18"/>
          <w:szCs w:val="18"/>
        </w:rPr>
        <w:t>2、任课教师应严格按课程表上课，不得随意调停课。专业课任课教师调整上课时间、地点等须在学院备案，学院秘书负责通知研究生院。公共课任课教师调整上课时间或地点等应经研究生秘书上报研究生院批准。出现教学事故按</w:t>
      </w:r>
      <w:r>
        <w:rPr>
          <w:rFonts w:hint="eastAsia" w:ascii="宋体" w:hAnsi="宋体"/>
          <w:spacing w:val="-6"/>
          <w:sz w:val="18"/>
          <w:szCs w:val="18"/>
        </w:rPr>
        <w:t>按有关文件处理。</w:t>
      </w:r>
    </w:p>
    <w:p>
      <w:pPr>
        <w:rPr>
          <w:rFonts w:ascii="宋体" w:hAnsi="宋体"/>
          <w:spacing w:val="-6"/>
          <w:sz w:val="18"/>
          <w:szCs w:val="18"/>
        </w:rPr>
      </w:pP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rPr>
        <w:tab/>
      </w:r>
    </w:p>
    <w:p>
      <w:pPr>
        <w:rPr>
          <w:rFonts w:hint="eastAsia" w:asciiTheme="majorEastAsia" w:hAnsiTheme="majorEastAsia" w:eastAsiaTheme="majorEastAsia" w:cstheme="majorEastAsia"/>
          <w:szCs w:val="21"/>
        </w:rPr>
      </w:pPr>
    </w:p>
    <w:p>
      <w:pPr>
        <w:rPr>
          <w:rFonts w:hint="eastAsia" w:asciiTheme="majorEastAsia" w:hAnsiTheme="majorEastAsia" w:eastAsiaTheme="majorEastAsia" w:cstheme="majorEastAsia"/>
          <w:szCs w:val="21"/>
        </w:rPr>
      </w:pPr>
    </w:p>
    <w:p>
      <w:pPr>
        <w:rPr>
          <w:rFonts w:hint="eastAsia" w:asciiTheme="majorEastAsia" w:hAnsiTheme="majorEastAsia" w:eastAsiaTheme="majorEastAsia" w:cstheme="majorEastAsia"/>
          <w:szCs w:val="21"/>
        </w:rPr>
      </w:pPr>
    </w:p>
    <w:p>
      <w:pPr>
        <w:ind w:left="210" w:leftChars="100"/>
        <w:jc w:val="center"/>
        <w:rPr>
          <w:b/>
          <w:bCs/>
          <w:sz w:val="30"/>
          <w:szCs w:val="30"/>
        </w:rPr>
      </w:pPr>
      <w:r>
        <w:rPr>
          <w:rFonts w:hint="eastAsia"/>
          <w:b/>
          <w:bCs/>
          <w:sz w:val="30"/>
          <w:szCs w:val="30"/>
        </w:rPr>
        <w:t>济南大学</w:t>
      </w:r>
      <w:r>
        <w:rPr>
          <w:rFonts w:hint="eastAsia"/>
          <w:b/>
          <w:bCs/>
          <w:sz w:val="30"/>
          <w:szCs w:val="30"/>
          <w:lang w:eastAsia="zh-CN"/>
        </w:rPr>
        <w:t>机械工程学院</w:t>
      </w:r>
      <w:r>
        <w:rPr>
          <w:rFonts w:hint="eastAsia"/>
          <w:b/>
          <w:bCs/>
          <w:sz w:val="30"/>
          <w:szCs w:val="30"/>
        </w:rPr>
        <w:t>2016-2017学年第一学期硕士研究生课程表</w:t>
      </w:r>
      <w:r>
        <w:rPr>
          <w:rFonts w:hint="eastAsia"/>
          <w:b/>
          <w:bCs/>
          <w:sz w:val="30"/>
          <w:szCs w:val="30"/>
          <w:lang w:eastAsia="zh-CN"/>
        </w:rPr>
        <w:t>（全日制</w:t>
      </w:r>
      <w:r>
        <w:rPr>
          <w:rFonts w:hint="eastAsia"/>
          <w:b/>
          <w:bCs/>
          <w:sz w:val="30"/>
          <w:szCs w:val="30"/>
        </w:rPr>
        <w:t>专业</w:t>
      </w:r>
      <w:r>
        <w:rPr>
          <w:rFonts w:hint="eastAsia"/>
          <w:b/>
          <w:bCs/>
          <w:sz w:val="30"/>
          <w:szCs w:val="30"/>
          <w:lang w:eastAsia="zh-CN"/>
        </w:rPr>
        <w:t>学位）</w:t>
      </w:r>
    </w:p>
    <w:tbl>
      <w:tblPr>
        <w:tblStyle w:val="5"/>
        <w:tblW w:w="14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2505"/>
        <w:gridCol w:w="2750"/>
        <w:gridCol w:w="2763"/>
        <w:gridCol w:w="2404"/>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88" w:type="dxa"/>
            <w:tcBorders>
              <w:tl2br w:val="single" w:color="auto" w:sz="4" w:space="0"/>
            </w:tcBorders>
          </w:tcPr>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星期</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节次</w:t>
            </w:r>
          </w:p>
        </w:tc>
        <w:tc>
          <w:tcPr>
            <w:tcW w:w="2505"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一</w:t>
            </w:r>
          </w:p>
        </w:tc>
        <w:tc>
          <w:tcPr>
            <w:tcW w:w="2750"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二</w:t>
            </w:r>
          </w:p>
        </w:tc>
        <w:tc>
          <w:tcPr>
            <w:tcW w:w="2763"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三</w:t>
            </w:r>
          </w:p>
        </w:tc>
        <w:tc>
          <w:tcPr>
            <w:tcW w:w="2404"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四</w:t>
            </w:r>
          </w:p>
        </w:tc>
        <w:tc>
          <w:tcPr>
            <w:tcW w:w="2767"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trPr>
        <w:tc>
          <w:tcPr>
            <w:tcW w:w="1588"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eastAsia="zh-CN"/>
              </w:rPr>
              <w:t>、</w:t>
            </w:r>
            <w:r>
              <w:rPr>
                <w:rFonts w:hint="eastAsia" w:ascii="宋体" w:hAnsi="宋体" w:eastAsia="宋体" w:cs="宋体"/>
                <w:sz w:val="18"/>
                <w:szCs w:val="18"/>
              </w:rPr>
              <w:t>2节</w:t>
            </w:r>
          </w:p>
          <w:p>
            <w:pPr>
              <w:jc w:val="center"/>
              <w:rPr>
                <w:rFonts w:asciiTheme="majorEastAsia" w:hAnsiTheme="majorEastAsia" w:eastAsiaTheme="majorEastAsia" w:cstheme="majorEastAsia"/>
                <w:sz w:val="18"/>
                <w:szCs w:val="18"/>
              </w:rPr>
            </w:pPr>
            <w:r>
              <w:rPr>
                <w:rFonts w:hint="eastAsia" w:ascii="宋体" w:hAnsi="宋体" w:eastAsia="宋体" w:cs="宋体"/>
                <w:sz w:val="18"/>
                <w:szCs w:val="18"/>
              </w:rPr>
              <w:t>8：00—9：</w:t>
            </w:r>
            <w:r>
              <w:rPr>
                <w:rFonts w:hint="eastAsia" w:ascii="宋体" w:hAnsi="宋体" w:eastAsia="宋体" w:cs="宋体"/>
                <w:sz w:val="18"/>
                <w:szCs w:val="18"/>
                <w:lang w:val="en-US" w:eastAsia="zh-CN"/>
              </w:rPr>
              <w:t>40</w:t>
            </w:r>
          </w:p>
        </w:tc>
        <w:tc>
          <w:tcPr>
            <w:tcW w:w="2505" w:type="dxa"/>
            <w:shd w:val="clear" w:color="auto" w:fill="auto"/>
            <w:vAlign w:val="center"/>
          </w:tcPr>
          <w:p>
            <w:pPr>
              <w:jc w:val="center"/>
              <w:rPr>
                <w:rFonts w:asciiTheme="majorEastAsia" w:hAnsiTheme="majorEastAsia" w:eastAsiaTheme="majorEastAsia" w:cstheme="majorEastAsia"/>
                <w:sz w:val="18"/>
                <w:szCs w:val="18"/>
              </w:rPr>
            </w:pPr>
          </w:p>
        </w:tc>
        <w:tc>
          <w:tcPr>
            <w:tcW w:w="2750" w:type="dxa"/>
            <w:shd w:val="clear" w:color="auto" w:fill="auto"/>
            <w:vAlign w:val="center"/>
          </w:tcPr>
          <w:p>
            <w:pPr>
              <w:jc w:val="center"/>
              <w:rPr>
                <w:rFonts w:asciiTheme="majorEastAsia" w:hAnsiTheme="majorEastAsia" w:eastAsiaTheme="majorEastAsia" w:cstheme="majorEastAsia"/>
                <w:sz w:val="18"/>
                <w:szCs w:val="18"/>
              </w:rPr>
            </w:pPr>
          </w:p>
        </w:tc>
        <w:tc>
          <w:tcPr>
            <w:tcW w:w="2763" w:type="dxa"/>
            <w:shd w:val="clear" w:color="auto" w:fill="auto"/>
            <w:vAlign w:val="center"/>
          </w:tcPr>
          <w:p>
            <w:pPr>
              <w:jc w:val="center"/>
              <w:rPr>
                <w:rFonts w:asciiTheme="majorEastAsia" w:hAnsiTheme="majorEastAsia" w:eastAsiaTheme="majorEastAsia" w:cstheme="majorEastAsia"/>
                <w:spacing w:val="-20"/>
                <w:sz w:val="18"/>
                <w:szCs w:val="18"/>
              </w:rPr>
            </w:pPr>
          </w:p>
        </w:tc>
        <w:tc>
          <w:tcPr>
            <w:tcW w:w="2404" w:type="dxa"/>
            <w:shd w:val="clear" w:color="auto" w:fill="auto"/>
            <w:vAlign w:val="center"/>
          </w:tcPr>
          <w:p>
            <w:pPr>
              <w:jc w:val="center"/>
              <w:rPr>
                <w:rFonts w:asciiTheme="majorEastAsia" w:hAnsiTheme="majorEastAsia" w:eastAsiaTheme="majorEastAsia" w:cstheme="majorEastAsia"/>
                <w:color w:val="FF0000"/>
                <w:sz w:val="18"/>
                <w:szCs w:val="18"/>
              </w:rPr>
            </w:pPr>
          </w:p>
        </w:tc>
        <w:tc>
          <w:tcPr>
            <w:tcW w:w="2767" w:type="dxa"/>
            <w:shd w:val="clear" w:color="auto" w:fill="auto"/>
            <w:vAlign w:val="center"/>
          </w:tcPr>
          <w:p>
            <w:pPr>
              <w:jc w:val="center"/>
              <w:rPr>
                <w:rFonts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trPr>
        <w:tc>
          <w:tcPr>
            <w:tcW w:w="1588"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r>
              <w:rPr>
                <w:rFonts w:hint="eastAsia" w:ascii="宋体" w:hAnsi="宋体" w:eastAsia="宋体" w:cs="宋体"/>
                <w:sz w:val="18"/>
                <w:szCs w:val="18"/>
                <w:lang w:eastAsia="zh-CN"/>
              </w:rPr>
              <w:t>、</w:t>
            </w:r>
            <w:r>
              <w:rPr>
                <w:rFonts w:hint="eastAsia" w:ascii="宋体" w:hAnsi="宋体" w:eastAsia="宋体" w:cs="宋体"/>
                <w:sz w:val="18"/>
                <w:szCs w:val="18"/>
              </w:rPr>
              <w:t>4节</w:t>
            </w:r>
          </w:p>
          <w:p>
            <w:pPr>
              <w:jc w:val="center"/>
              <w:rPr>
                <w:rFonts w:asciiTheme="majorEastAsia" w:hAnsiTheme="majorEastAsia" w:eastAsiaTheme="majorEastAsia" w:cstheme="majorEastAsia"/>
                <w:sz w:val="18"/>
                <w:szCs w:val="18"/>
              </w:rPr>
            </w:pPr>
            <w:r>
              <w:rPr>
                <w:rFonts w:hint="eastAsia" w:ascii="宋体" w:hAnsi="宋体" w:eastAsia="宋体" w:cs="宋体"/>
                <w:kern w:val="0"/>
                <w:sz w:val="18"/>
                <w:szCs w:val="18"/>
              </w:rPr>
              <w:t>10</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20</w:t>
            </w: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0</w:t>
            </w:r>
          </w:p>
        </w:tc>
        <w:tc>
          <w:tcPr>
            <w:tcW w:w="2505" w:type="dxa"/>
            <w:shd w:val="clear" w:color="auto" w:fill="auto"/>
            <w:vAlign w:val="center"/>
          </w:tcPr>
          <w:p>
            <w:pPr>
              <w:jc w:val="center"/>
              <w:rPr>
                <w:rFonts w:ascii="Times New Roman"/>
                <w:sz w:val="18"/>
                <w:szCs w:val="18"/>
              </w:rPr>
            </w:pPr>
            <w:r>
              <w:rPr>
                <w:rFonts w:hint="eastAsia" w:ascii="Times New Roman"/>
                <w:sz w:val="18"/>
                <w:szCs w:val="18"/>
              </w:rPr>
              <w:t>摩擦学原理</w:t>
            </w:r>
          </w:p>
          <w:p>
            <w:pPr>
              <w:rPr>
                <w:rFonts w:asciiTheme="majorEastAsia" w:hAnsiTheme="majorEastAsia" w:eastAsiaTheme="majorEastAsia" w:cstheme="majorEastAsia"/>
                <w:sz w:val="18"/>
                <w:szCs w:val="18"/>
              </w:rPr>
            </w:pPr>
            <w:r>
              <w:rPr>
                <w:rFonts w:hint="eastAsia" w:ascii="Times New Roman"/>
                <w:sz w:val="18"/>
                <w:szCs w:val="18"/>
              </w:rPr>
              <w:t>3-10周 杨学锋 机械楼A506</w:t>
            </w:r>
          </w:p>
        </w:tc>
        <w:tc>
          <w:tcPr>
            <w:tcW w:w="2750" w:type="dxa"/>
            <w:shd w:val="clear" w:color="auto" w:fill="auto"/>
            <w:vAlign w:val="center"/>
          </w:tcPr>
          <w:p>
            <w:pPr>
              <w:jc w:val="center"/>
              <w:rPr>
                <w:rFonts w:ascii="Times New Roman"/>
                <w:sz w:val="18"/>
                <w:szCs w:val="18"/>
              </w:rPr>
            </w:pPr>
            <w:r>
              <w:rPr>
                <w:rFonts w:hint="eastAsia" w:ascii="Times New Roman"/>
                <w:sz w:val="18"/>
                <w:szCs w:val="18"/>
              </w:rPr>
              <w:t>现代机械制造工程</w:t>
            </w:r>
          </w:p>
          <w:p>
            <w:pPr>
              <w:jc w:val="center"/>
              <w:rPr>
                <w:rFonts w:ascii="Times New Roman"/>
                <w:sz w:val="18"/>
                <w:szCs w:val="18"/>
              </w:rPr>
            </w:pPr>
            <w:r>
              <w:rPr>
                <w:rFonts w:hint="eastAsia" w:ascii="Times New Roman"/>
                <w:sz w:val="18"/>
                <w:szCs w:val="18"/>
              </w:rPr>
              <w:t>3-10周 樊宁 机械楼A506</w:t>
            </w:r>
          </w:p>
        </w:tc>
        <w:tc>
          <w:tcPr>
            <w:tcW w:w="2763" w:type="dxa"/>
            <w:shd w:val="clear" w:color="auto" w:fill="auto"/>
            <w:vAlign w:val="center"/>
          </w:tcPr>
          <w:p>
            <w:pPr>
              <w:jc w:val="center"/>
              <w:rPr>
                <w:rFonts w:ascii="Times New Roman"/>
                <w:sz w:val="18"/>
                <w:szCs w:val="18"/>
              </w:rPr>
            </w:pPr>
            <w:r>
              <w:rPr>
                <w:rFonts w:hint="eastAsia" w:ascii="Times New Roman"/>
                <w:sz w:val="18"/>
                <w:szCs w:val="18"/>
              </w:rPr>
              <w:t>机械加工理论及应用</w:t>
            </w:r>
          </w:p>
          <w:p>
            <w:pPr>
              <w:jc w:val="center"/>
              <w:rPr>
                <w:rFonts w:ascii="Times New Roman"/>
                <w:sz w:val="18"/>
                <w:szCs w:val="18"/>
              </w:rPr>
            </w:pPr>
            <w:r>
              <w:rPr>
                <w:rFonts w:hint="eastAsia" w:ascii="Times New Roman"/>
                <w:sz w:val="18"/>
                <w:szCs w:val="18"/>
              </w:rPr>
              <w:t>3-10周 付秀丽 机械楼A506</w:t>
            </w:r>
          </w:p>
          <w:p>
            <w:pPr>
              <w:jc w:val="center"/>
              <w:rPr>
                <w:rFonts w:ascii="Times New Roman"/>
                <w:sz w:val="18"/>
                <w:szCs w:val="18"/>
              </w:rPr>
            </w:pPr>
            <w:r>
              <w:rPr>
                <w:rFonts w:hint="eastAsia" w:ascii="Times New Roman"/>
                <w:sz w:val="18"/>
                <w:szCs w:val="18"/>
              </w:rPr>
              <w:t>模具设计与制造理论</w:t>
            </w:r>
          </w:p>
          <w:p>
            <w:pPr>
              <w:rPr>
                <w:rFonts w:ascii="Times New Roman"/>
                <w:sz w:val="18"/>
                <w:szCs w:val="18"/>
              </w:rPr>
            </w:pPr>
            <w:r>
              <w:rPr>
                <w:rFonts w:hint="eastAsia" w:ascii="Times New Roman"/>
                <w:sz w:val="18"/>
                <w:szCs w:val="18"/>
              </w:rPr>
              <w:t>11-18周 王强 机械楼A506</w:t>
            </w:r>
          </w:p>
        </w:tc>
        <w:tc>
          <w:tcPr>
            <w:tcW w:w="2404" w:type="dxa"/>
            <w:shd w:val="clear" w:color="auto" w:fill="auto"/>
            <w:vAlign w:val="center"/>
          </w:tcPr>
          <w:p>
            <w:pPr>
              <w:jc w:val="center"/>
              <w:rPr>
                <w:rFonts w:ascii="Times New Roman"/>
                <w:sz w:val="18"/>
                <w:szCs w:val="18"/>
              </w:rPr>
            </w:pPr>
            <w:r>
              <w:rPr>
                <w:rFonts w:hint="eastAsia" w:ascii="Times New Roman"/>
                <w:sz w:val="18"/>
                <w:szCs w:val="18"/>
              </w:rPr>
              <w:t>现代机械制造工程</w:t>
            </w:r>
          </w:p>
          <w:p>
            <w:pPr>
              <w:jc w:val="center"/>
              <w:rPr>
                <w:rFonts w:ascii="Times New Roman"/>
                <w:sz w:val="18"/>
                <w:szCs w:val="18"/>
              </w:rPr>
            </w:pPr>
            <w:r>
              <w:rPr>
                <w:rFonts w:hint="eastAsia" w:ascii="Times New Roman"/>
                <w:sz w:val="18"/>
                <w:szCs w:val="18"/>
              </w:rPr>
              <w:t>3-10周 樊宁 机械楼A506</w:t>
            </w:r>
          </w:p>
        </w:tc>
        <w:tc>
          <w:tcPr>
            <w:tcW w:w="2767" w:type="dxa"/>
            <w:shd w:val="clear" w:color="auto" w:fill="auto"/>
            <w:vAlign w:val="center"/>
          </w:tcPr>
          <w:p>
            <w:pPr>
              <w:jc w:val="center"/>
              <w:rPr>
                <w:rFonts w:ascii="Times New Roman"/>
                <w:sz w:val="18"/>
                <w:szCs w:val="18"/>
              </w:rPr>
            </w:pPr>
            <w:r>
              <w:rPr>
                <w:rFonts w:hint="eastAsia" w:ascii="Times New Roman"/>
                <w:sz w:val="18"/>
                <w:szCs w:val="18"/>
              </w:rPr>
              <w:t>机械加工理论及应用</w:t>
            </w:r>
          </w:p>
          <w:p>
            <w:pPr>
              <w:jc w:val="center"/>
              <w:rPr>
                <w:rFonts w:ascii="Times New Roman"/>
                <w:sz w:val="18"/>
                <w:szCs w:val="18"/>
              </w:rPr>
            </w:pPr>
            <w:r>
              <w:rPr>
                <w:rFonts w:hint="eastAsia" w:ascii="Times New Roman"/>
                <w:sz w:val="18"/>
                <w:szCs w:val="18"/>
              </w:rPr>
              <w:t>3-10周 付秀丽 机械楼A506</w:t>
            </w:r>
          </w:p>
          <w:p>
            <w:pPr>
              <w:jc w:val="center"/>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45" w:hRule="atLeast"/>
        </w:trPr>
        <w:tc>
          <w:tcPr>
            <w:tcW w:w="1588"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5</w:t>
            </w:r>
            <w:r>
              <w:rPr>
                <w:rFonts w:hint="eastAsia" w:ascii="宋体" w:hAnsi="宋体" w:eastAsia="宋体" w:cs="宋体"/>
                <w:sz w:val="18"/>
                <w:szCs w:val="18"/>
                <w:lang w:eastAsia="zh-CN"/>
              </w:rPr>
              <w:t>、</w:t>
            </w:r>
            <w:r>
              <w:rPr>
                <w:rFonts w:hint="eastAsia" w:ascii="宋体" w:hAnsi="宋体" w:eastAsia="宋体" w:cs="宋体"/>
                <w:sz w:val="18"/>
                <w:szCs w:val="18"/>
              </w:rPr>
              <w:t>6节</w:t>
            </w:r>
          </w:p>
          <w:p>
            <w:pPr>
              <w:jc w:val="center"/>
              <w:rPr>
                <w:rFonts w:asciiTheme="majorEastAsia" w:hAnsiTheme="majorEastAsia" w:eastAsiaTheme="majorEastAsia" w:cstheme="majorEastAsia"/>
                <w:sz w:val="18"/>
                <w:szCs w:val="18"/>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0—15</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40</w:t>
            </w:r>
          </w:p>
        </w:tc>
        <w:tc>
          <w:tcPr>
            <w:tcW w:w="2505" w:type="dxa"/>
            <w:shd w:val="clear" w:color="auto" w:fill="auto"/>
            <w:vAlign w:val="center"/>
          </w:tcPr>
          <w:p>
            <w:pPr>
              <w:jc w:val="center"/>
              <w:rPr>
                <w:rFonts w:ascii="Times New Roman"/>
                <w:sz w:val="18"/>
                <w:szCs w:val="18"/>
              </w:rPr>
            </w:pPr>
            <w:r>
              <w:rPr>
                <w:rFonts w:hint="eastAsia" w:ascii="Times New Roman"/>
                <w:sz w:val="18"/>
                <w:szCs w:val="18"/>
              </w:rPr>
              <w:t>工程矩阵论（SS991002Z）</w:t>
            </w:r>
          </w:p>
          <w:p>
            <w:pPr>
              <w:jc w:val="center"/>
              <w:rPr>
                <w:rFonts w:ascii="Times New Roman"/>
                <w:sz w:val="18"/>
                <w:szCs w:val="18"/>
              </w:rPr>
            </w:pPr>
            <w:r>
              <w:rPr>
                <w:rFonts w:hint="eastAsia" w:ascii="Times New Roman"/>
                <w:sz w:val="18"/>
                <w:szCs w:val="18"/>
              </w:rPr>
              <w:t>（全日制专业学位：机械工程、控制工程）（5-7节）3-18周</w:t>
            </w:r>
          </w:p>
          <w:p>
            <w:pPr>
              <w:jc w:val="center"/>
              <w:rPr>
                <w:rFonts w:ascii="Times New Roman"/>
                <w:sz w:val="18"/>
                <w:szCs w:val="18"/>
              </w:rPr>
            </w:pPr>
            <w:r>
              <w:rPr>
                <w:rFonts w:hint="eastAsia" w:ascii="Times New Roman"/>
                <w:sz w:val="18"/>
                <w:szCs w:val="18"/>
              </w:rPr>
              <w:t>孙丽瑛  10J-401</w:t>
            </w:r>
          </w:p>
        </w:tc>
        <w:tc>
          <w:tcPr>
            <w:tcW w:w="2750" w:type="dxa"/>
            <w:shd w:val="clear" w:color="auto" w:fill="auto"/>
            <w:vAlign w:val="center"/>
          </w:tcPr>
          <w:p>
            <w:pPr>
              <w:jc w:val="center"/>
              <w:rPr>
                <w:rFonts w:ascii="Times New Roman"/>
                <w:sz w:val="18"/>
                <w:szCs w:val="18"/>
              </w:rPr>
            </w:pPr>
            <w:r>
              <w:rPr>
                <w:rFonts w:hint="eastAsia" w:ascii="Times New Roman"/>
                <w:sz w:val="18"/>
                <w:szCs w:val="18"/>
              </w:rPr>
              <w:t>集体活动时间</w:t>
            </w:r>
          </w:p>
        </w:tc>
        <w:tc>
          <w:tcPr>
            <w:tcW w:w="2763" w:type="dxa"/>
            <w:shd w:val="clear" w:color="auto" w:fill="auto"/>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机械工程CAD/CAM/CAE</w:t>
            </w:r>
          </w:p>
          <w:p>
            <w:pPr>
              <w:ind w:left="361" w:leftChars="86" w:hanging="180" w:hangingChars="100"/>
              <w:rPr>
                <w:rFonts w:ascii="Times New Roman"/>
                <w:sz w:val="18"/>
                <w:szCs w:val="18"/>
              </w:rPr>
            </w:pPr>
            <w:r>
              <w:rPr>
                <w:rFonts w:hint="eastAsia" w:asciiTheme="majorEastAsia" w:hAnsiTheme="majorEastAsia" w:eastAsiaTheme="majorEastAsia" w:cstheme="majorEastAsia"/>
                <w:sz w:val="18"/>
                <w:szCs w:val="18"/>
              </w:rPr>
              <w:t>11-18周 昃向博 机械楼A506</w:t>
            </w:r>
            <w:r>
              <w:rPr>
                <w:rFonts w:hint="eastAsia" w:ascii="Times New Roman"/>
                <w:sz w:val="18"/>
                <w:szCs w:val="18"/>
              </w:rPr>
              <w:t>知识产权与知识产权法</w:t>
            </w:r>
          </w:p>
          <w:p>
            <w:pPr>
              <w:jc w:val="center"/>
              <w:rPr>
                <w:rFonts w:ascii="Times New Roman"/>
                <w:sz w:val="18"/>
                <w:szCs w:val="18"/>
              </w:rPr>
            </w:pPr>
            <w:r>
              <w:rPr>
                <w:rFonts w:hint="eastAsia" w:ascii="Times New Roman"/>
                <w:sz w:val="18"/>
                <w:szCs w:val="18"/>
              </w:rPr>
              <w:t>（5-7节）（3-8周）</w:t>
            </w:r>
          </w:p>
          <w:p>
            <w:pPr>
              <w:jc w:val="center"/>
              <w:rPr>
                <w:rFonts w:ascii="Times New Roman"/>
                <w:sz w:val="18"/>
                <w:szCs w:val="18"/>
              </w:rPr>
            </w:pPr>
            <w:r>
              <w:rPr>
                <w:rFonts w:hint="eastAsia" w:ascii="Times New Roman"/>
                <w:sz w:val="18"/>
                <w:szCs w:val="18"/>
              </w:rPr>
              <w:t>侯中华（专业学位）</w:t>
            </w:r>
          </w:p>
          <w:p>
            <w:pPr>
              <w:jc w:val="center"/>
              <w:rPr>
                <w:rFonts w:ascii="Times New Roman"/>
                <w:sz w:val="18"/>
                <w:szCs w:val="18"/>
              </w:rPr>
            </w:pPr>
            <w:r>
              <w:rPr>
                <w:rFonts w:hint="eastAsia" w:ascii="Times New Roman"/>
                <w:sz w:val="18"/>
                <w:szCs w:val="18"/>
              </w:rPr>
              <w:t>(2J-201)</w:t>
            </w:r>
          </w:p>
        </w:tc>
        <w:tc>
          <w:tcPr>
            <w:tcW w:w="2404" w:type="dxa"/>
            <w:vMerge w:val="restart"/>
            <w:shd w:val="clear" w:color="auto" w:fill="auto"/>
            <w:vAlign w:val="center"/>
          </w:tcPr>
          <w:p>
            <w:pPr>
              <w:jc w:val="center"/>
              <w:rPr>
                <w:rFonts w:ascii="Times New Roman"/>
                <w:sz w:val="18"/>
                <w:szCs w:val="18"/>
              </w:rPr>
            </w:pPr>
            <w:r>
              <w:rPr>
                <w:rFonts w:hint="eastAsia" w:ascii="Times New Roman"/>
                <w:sz w:val="18"/>
                <w:szCs w:val="18"/>
              </w:rPr>
              <w:t>政治理论与实践（工程硕士)</w:t>
            </w:r>
          </w:p>
          <w:p>
            <w:pPr>
              <w:jc w:val="center"/>
              <w:rPr>
                <w:rFonts w:ascii="Times New Roman"/>
                <w:sz w:val="18"/>
                <w:szCs w:val="18"/>
              </w:rPr>
            </w:pPr>
            <w:r>
              <w:rPr>
                <w:rFonts w:hint="eastAsia" w:ascii="Times New Roman"/>
                <w:sz w:val="18"/>
                <w:szCs w:val="18"/>
              </w:rPr>
              <w:t>（5-7节） 3-13周</w:t>
            </w:r>
          </w:p>
          <w:p>
            <w:pPr>
              <w:jc w:val="center"/>
              <w:rPr>
                <w:rFonts w:ascii="Times New Roman"/>
                <w:sz w:val="18"/>
                <w:szCs w:val="18"/>
              </w:rPr>
            </w:pPr>
            <w:r>
              <w:rPr>
                <w:rFonts w:hint="eastAsia" w:ascii="Times New Roman"/>
                <w:sz w:val="18"/>
                <w:szCs w:val="18"/>
              </w:rPr>
              <w:t>文洪朝王常柱等</w:t>
            </w:r>
          </w:p>
          <w:p>
            <w:pPr>
              <w:jc w:val="center"/>
              <w:rPr>
                <w:rFonts w:ascii="Times New Roman"/>
                <w:sz w:val="18"/>
                <w:szCs w:val="18"/>
              </w:rPr>
            </w:pPr>
            <w:r>
              <w:rPr>
                <w:rFonts w:hint="eastAsia" w:ascii="Times New Roman"/>
                <w:sz w:val="18"/>
                <w:szCs w:val="18"/>
              </w:rPr>
              <w:t>(2J-201)</w:t>
            </w:r>
          </w:p>
        </w:tc>
        <w:tc>
          <w:tcPr>
            <w:tcW w:w="2767" w:type="dxa"/>
            <w:shd w:val="clear" w:color="auto" w:fill="auto"/>
            <w:vAlign w:val="center"/>
          </w:tcPr>
          <w:p>
            <w:pPr>
              <w:jc w:val="center"/>
              <w:rPr>
                <w:rFonts w:ascii="Times New Roman"/>
                <w:sz w:val="18"/>
                <w:szCs w:val="18"/>
              </w:rPr>
            </w:pPr>
            <w:r>
              <w:rPr>
                <w:rFonts w:hint="eastAsia" w:ascii="Times New Roman"/>
                <w:sz w:val="18"/>
                <w:szCs w:val="18"/>
              </w:rPr>
              <w:t>摩擦学原理</w:t>
            </w:r>
          </w:p>
          <w:p>
            <w:pPr>
              <w:jc w:val="center"/>
              <w:rPr>
                <w:rFonts w:ascii="Times New Roman"/>
                <w:sz w:val="18"/>
                <w:szCs w:val="18"/>
              </w:rPr>
            </w:pPr>
            <w:r>
              <w:rPr>
                <w:rFonts w:hint="eastAsia" w:ascii="Times New Roman"/>
                <w:sz w:val="18"/>
                <w:szCs w:val="18"/>
              </w:rPr>
              <w:t>3-10周 杨学锋 机械楼A506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588"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7、8节</w:t>
            </w:r>
          </w:p>
          <w:p>
            <w:pPr>
              <w:jc w:val="center"/>
              <w:rPr>
                <w:rFonts w:asciiTheme="majorEastAsia" w:hAnsiTheme="majorEastAsia" w:eastAsiaTheme="majorEastAsia" w:cstheme="majorEastAsia"/>
                <w:sz w:val="18"/>
                <w:szCs w:val="18"/>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6</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20</w:t>
            </w: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8</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0</w:t>
            </w:r>
          </w:p>
        </w:tc>
        <w:tc>
          <w:tcPr>
            <w:tcW w:w="2505" w:type="dxa"/>
            <w:shd w:val="clear" w:color="auto" w:fill="auto"/>
            <w:vAlign w:val="center"/>
          </w:tcPr>
          <w:p>
            <w:pPr>
              <w:jc w:val="center"/>
              <w:rPr>
                <w:rFonts w:ascii="Times New Roman"/>
                <w:sz w:val="18"/>
                <w:szCs w:val="18"/>
              </w:rPr>
            </w:pPr>
            <w:r>
              <w:rPr>
                <w:rFonts w:hint="eastAsia" w:ascii="Times New Roman"/>
                <w:sz w:val="18"/>
                <w:szCs w:val="18"/>
              </w:rPr>
              <w:t>机电系统检测与控制</w:t>
            </w:r>
          </w:p>
          <w:p>
            <w:pPr>
              <w:jc w:val="center"/>
              <w:rPr>
                <w:rFonts w:ascii="Times New Roman"/>
                <w:sz w:val="18"/>
                <w:szCs w:val="18"/>
              </w:rPr>
            </w:pPr>
            <w:r>
              <w:rPr>
                <w:rFonts w:hint="eastAsia" w:ascii="Times New Roman"/>
                <w:sz w:val="18"/>
                <w:szCs w:val="18"/>
              </w:rPr>
              <w:t>3-10周 李国平 机械楼A506</w:t>
            </w:r>
          </w:p>
          <w:p>
            <w:pPr>
              <w:jc w:val="center"/>
              <w:rPr>
                <w:rFonts w:ascii="Times New Roman"/>
                <w:sz w:val="18"/>
                <w:szCs w:val="18"/>
              </w:rPr>
            </w:pPr>
            <w:r>
              <w:rPr>
                <w:rFonts w:hint="eastAsia" w:ascii="Times New Roman"/>
                <w:sz w:val="18"/>
                <w:szCs w:val="18"/>
              </w:rPr>
              <w:t>模具设计与制造理论</w:t>
            </w:r>
          </w:p>
          <w:p>
            <w:pPr>
              <w:jc w:val="center"/>
              <w:rPr>
                <w:rFonts w:ascii="Times New Roman"/>
                <w:sz w:val="18"/>
                <w:szCs w:val="18"/>
              </w:rPr>
            </w:pPr>
            <w:r>
              <w:rPr>
                <w:rFonts w:hint="eastAsia" w:ascii="Times New Roman"/>
                <w:sz w:val="18"/>
                <w:szCs w:val="18"/>
              </w:rPr>
              <w:t>11-18周 王强 机械楼A506</w:t>
            </w:r>
          </w:p>
        </w:tc>
        <w:tc>
          <w:tcPr>
            <w:tcW w:w="2750" w:type="dxa"/>
            <w:vMerge w:val="restart"/>
            <w:shd w:val="clear" w:color="auto" w:fill="auto"/>
            <w:vAlign w:val="center"/>
          </w:tcPr>
          <w:p>
            <w:pPr>
              <w:jc w:val="center"/>
              <w:rPr>
                <w:rFonts w:asciiTheme="majorEastAsia" w:hAnsiTheme="majorEastAsia" w:eastAsiaTheme="majorEastAsia" w:cstheme="majorEastAsia"/>
                <w:color w:val="0000FF"/>
                <w:sz w:val="18"/>
                <w:szCs w:val="18"/>
              </w:rPr>
            </w:pPr>
            <w:r>
              <w:rPr>
                <w:rFonts w:hint="eastAsia" w:asciiTheme="majorEastAsia" w:hAnsiTheme="majorEastAsia" w:eastAsiaTheme="majorEastAsia" w:cstheme="majorEastAsia"/>
                <w:color w:val="0000FF"/>
                <w:sz w:val="18"/>
                <w:szCs w:val="18"/>
              </w:rPr>
              <w:t>数值分析（7-9节） 10J-401</w:t>
            </w:r>
          </w:p>
          <w:p>
            <w:pPr>
              <w:jc w:val="center"/>
              <w:rPr>
                <w:rFonts w:asciiTheme="majorEastAsia" w:hAnsiTheme="majorEastAsia" w:eastAsiaTheme="majorEastAsia" w:cstheme="majorEastAsia"/>
                <w:color w:val="0000FF"/>
                <w:sz w:val="18"/>
                <w:szCs w:val="18"/>
              </w:rPr>
            </w:pPr>
            <w:r>
              <w:rPr>
                <w:rFonts w:hint="eastAsia" w:asciiTheme="majorEastAsia" w:hAnsiTheme="majorEastAsia" w:eastAsiaTheme="majorEastAsia" w:cstheme="majorEastAsia"/>
                <w:color w:val="0000FF"/>
                <w:sz w:val="18"/>
                <w:szCs w:val="18"/>
              </w:rPr>
              <w:t>3-18周  杜传斌</w:t>
            </w:r>
          </w:p>
          <w:p>
            <w:pPr>
              <w:jc w:val="center"/>
              <w:rPr>
                <w:rFonts w:asciiTheme="majorEastAsia" w:hAnsiTheme="majorEastAsia" w:eastAsiaTheme="majorEastAsia" w:cstheme="majorEastAsia"/>
                <w:color w:val="0000FF"/>
                <w:sz w:val="18"/>
                <w:szCs w:val="18"/>
              </w:rPr>
            </w:pPr>
            <w:r>
              <w:rPr>
                <w:rFonts w:hint="eastAsia" w:asciiTheme="majorEastAsia" w:hAnsiTheme="majorEastAsia" w:eastAsiaTheme="majorEastAsia" w:cstheme="majorEastAsia"/>
                <w:color w:val="0000FF"/>
                <w:sz w:val="18"/>
                <w:szCs w:val="18"/>
              </w:rPr>
              <w:t>（全日制专业学位：化学工程、水利工程、环境工程、建筑与土木工程、机械工程）</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FF"/>
                <w:sz w:val="18"/>
                <w:szCs w:val="18"/>
              </w:rPr>
              <w:t>(11J-6301)</w:t>
            </w:r>
          </w:p>
        </w:tc>
        <w:tc>
          <w:tcPr>
            <w:tcW w:w="2763" w:type="dxa"/>
            <w:shd w:val="clear" w:color="auto" w:fill="auto"/>
            <w:vAlign w:val="center"/>
          </w:tcPr>
          <w:p>
            <w:pPr>
              <w:jc w:val="center"/>
              <w:rPr>
                <w:rFonts w:ascii="Times New Roman"/>
                <w:sz w:val="18"/>
                <w:szCs w:val="18"/>
              </w:rPr>
            </w:pPr>
            <w:r>
              <w:rPr>
                <w:rFonts w:hint="eastAsia" w:ascii="Times New Roman"/>
                <w:sz w:val="18"/>
                <w:szCs w:val="18"/>
              </w:rPr>
              <w:t>现代设计理论与方法</w:t>
            </w:r>
          </w:p>
          <w:p>
            <w:pPr>
              <w:jc w:val="center"/>
              <w:rPr>
                <w:rFonts w:ascii="Times New Roman"/>
                <w:sz w:val="18"/>
                <w:szCs w:val="18"/>
              </w:rPr>
            </w:pPr>
            <w:r>
              <w:rPr>
                <w:rFonts w:hint="eastAsia" w:ascii="Times New Roman"/>
                <w:sz w:val="18"/>
                <w:szCs w:val="18"/>
              </w:rPr>
              <w:t>11-18周 曹树坤 机械楼A506</w:t>
            </w:r>
          </w:p>
        </w:tc>
        <w:tc>
          <w:tcPr>
            <w:tcW w:w="2404" w:type="dxa"/>
            <w:vMerge w:val="continue"/>
            <w:shd w:val="clear" w:color="auto" w:fill="auto"/>
            <w:vAlign w:val="center"/>
          </w:tcPr>
          <w:p>
            <w:pPr>
              <w:jc w:val="center"/>
              <w:rPr>
                <w:rFonts w:ascii="Times New Roman"/>
                <w:sz w:val="18"/>
                <w:szCs w:val="18"/>
              </w:rPr>
            </w:pPr>
          </w:p>
        </w:tc>
        <w:tc>
          <w:tcPr>
            <w:tcW w:w="2767" w:type="dxa"/>
            <w:shd w:val="clear" w:color="auto" w:fill="auto"/>
            <w:vAlign w:val="center"/>
          </w:tcPr>
          <w:p>
            <w:pPr>
              <w:jc w:val="center"/>
              <w:rPr>
                <w:rFonts w:ascii="Times New Roman"/>
                <w:sz w:val="18"/>
                <w:szCs w:val="18"/>
              </w:rPr>
            </w:pPr>
            <w:r>
              <w:rPr>
                <w:rFonts w:hint="eastAsia" w:ascii="Times New Roman"/>
                <w:sz w:val="18"/>
                <w:szCs w:val="18"/>
              </w:rPr>
              <w:t>现代设计理论与方法</w:t>
            </w:r>
          </w:p>
          <w:p>
            <w:pPr>
              <w:jc w:val="center"/>
              <w:rPr>
                <w:rFonts w:ascii="Times New Roman"/>
                <w:sz w:val="18"/>
                <w:szCs w:val="18"/>
              </w:rPr>
            </w:pPr>
            <w:r>
              <w:rPr>
                <w:rFonts w:hint="eastAsia" w:ascii="Times New Roman"/>
                <w:sz w:val="18"/>
                <w:szCs w:val="18"/>
              </w:rPr>
              <w:t>11-18周 曹树坤 机械楼A506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1588"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9、10节</w:t>
            </w:r>
          </w:p>
          <w:p>
            <w:pPr>
              <w:rPr>
                <w:rFonts w:asciiTheme="majorEastAsia" w:hAnsiTheme="majorEastAsia" w:eastAsiaTheme="majorEastAsia" w:cstheme="majorEastAsia"/>
                <w:sz w:val="18"/>
                <w:szCs w:val="18"/>
              </w:rPr>
            </w:pPr>
            <w:r>
              <w:rPr>
                <w:rFonts w:hint="eastAsia" w:ascii="宋体" w:hAnsi="宋体" w:eastAsia="宋体" w:cs="宋体"/>
                <w:kern w:val="0"/>
                <w:sz w:val="18"/>
                <w:szCs w:val="18"/>
              </w:rPr>
              <w:t>18</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0—</w:t>
            </w:r>
            <w:r>
              <w:rPr>
                <w:rFonts w:hint="eastAsia" w:ascii="宋体" w:hAnsi="宋体" w:eastAsia="宋体" w:cs="宋体"/>
                <w:kern w:val="0"/>
                <w:sz w:val="18"/>
                <w:szCs w:val="18"/>
                <w:lang w:val="en-US" w:eastAsia="zh-CN"/>
              </w:rPr>
              <w:t>20</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20</w:t>
            </w:r>
          </w:p>
        </w:tc>
        <w:tc>
          <w:tcPr>
            <w:tcW w:w="2505" w:type="dxa"/>
            <w:vAlign w:val="center"/>
          </w:tcPr>
          <w:p>
            <w:pPr>
              <w:jc w:val="center"/>
              <w:rPr>
                <w:rFonts w:ascii="Times New Roman"/>
                <w:sz w:val="18"/>
                <w:szCs w:val="18"/>
              </w:rPr>
            </w:pPr>
          </w:p>
        </w:tc>
        <w:tc>
          <w:tcPr>
            <w:tcW w:w="2750" w:type="dxa"/>
            <w:vMerge w:val="continue"/>
            <w:shd w:val="clear" w:color="auto" w:fill="auto"/>
            <w:vAlign w:val="center"/>
          </w:tcPr>
          <w:p>
            <w:pPr>
              <w:jc w:val="center"/>
              <w:rPr>
                <w:rFonts w:asciiTheme="majorEastAsia" w:hAnsiTheme="majorEastAsia" w:eastAsiaTheme="majorEastAsia" w:cstheme="majorEastAsia"/>
                <w:sz w:val="18"/>
                <w:szCs w:val="18"/>
              </w:rPr>
            </w:pPr>
          </w:p>
        </w:tc>
        <w:tc>
          <w:tcPr>
            <w:tcW w:w="2763" w:type="dxa"/>
            <w:vAlign w:val="center"/>
          </w:tcPr>
          <w:p>
            <w:pPr>
              <w:jc w:val="center"/>
              <w:rPr>
                <w:rFonts w:ascii="Times New Roman"/>
                <w:sz w:val="18"/>
                <w:szCs w:val="18"/>
              </w:rPr>
            </w:pPr>
          </w:p>
        </w:tc>
        <w:tc>
          <w:tcPr>
            <w:tcW w:w="2404" w:type="dxa"/>
            <w:vAlign w:val="center"/>
          </w:tcPr>
          <w:p>
            <w:pPr>
              <w:jc w:val="center"/>
              <w:rPr>
                <w:rFonts w:ascii="Times New Roman"/>
                <w:sz w:val="18"/>
                <w:szCs w:val="18"/>
              </w:rPr>
            </w:pPr>
          </w:p>
        </w:tc>
        <w:tc>
          <w:tcPr>
            <w:tcW w:w="2767" w:type="dxa"/>
            <w:vAlign w:val="center"/>
          </w:tcPr>
          <w:p>
            <w:pPr>
              <w:jc w:val="center"/>
              <w:rPr>
                <w:rFonts w:ascii="Times New Roman"/>
                <w:sz w:val="18"/>
                <w:szCs w:val="18"/>
              </w:rPr>
            </w:pPr>
            <w:r>
              <w:rPr>
                <w:rFonts w:hint="eastAsia" w:ascii="Times New Roman"/>
                <w:sz w:val="18"/>
                <w:szCs w:val="18"/>
              </w:rPr>
              <w:t>机械工程CAD/CAM/CAE</w:t>
            </w:r>
          </w:p>
          <w:p>
            <w:pPr>
              <w:rPr>
                <w:rFonts w:ascii="Times New Roman"/>
                <w:sz w:val="18"/>
                <w:szCs w:val="18"/>
              </w:rPr>
            </w:pPr>
            <w:r>
              <w:rPr>
                <w:rFonts w:hint="eastAsia" w:ascii="Times New Roman"/>
                <w:sz w:val="18"/>
                <w:szCs w:val="18"/>
              </w:rPr>
              <w:t>3-10周 昃向博 机械楼A506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 w:hRule="atLeast"/>
        </w:trPr>
        <w:tc>
          <w:tcPr>
            <w:tcW w:w="1588"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11节</w:t>
            </w:r>
          </w:p>
          <w:p>
            <w:pPr>
              <w:jc w:val="center"/>
              <w:rPr>
                <w:rFonts w:asciiTheme="majorEastAsia" w:hAnsiTheme="majorEastAsia" w:eastAsiaTheme="majorEastAsia" w:cstheme="majorEastAsia"/>
                <w:sz w:val="18"/>
                <w:szCs w:val="18"/>
              </w:rPr>
            </w:pPr>
            <w:r>
              <w:rPr>
                <w:rFonts w:hint="eastAsia" w:ascii="宋体" w:hAnsi="宋体" w:eastAsia="宋体" w:cs="宋体"/>
                <w:kern w:val="0"/>
                <w:sz w:val="18"/>
                <w:szCs w:val="18"/>
              </w:rPr>
              <w:t>20</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—21</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15</w:t>
            </w:r>
          </w:p>
        </w:tc>
        <w:tc>
          <w:tcPr>
            <w:tcW w:w="2505" w:type="dxa"/>
            <w:vAlign w:val="center"/>
          </w:tcPr>
          <w:p>
            <w:pPr>
              <w:jc w:val="center"/>
              <w:rPr>
                <w:rFonts w:ascii="Times New Roman"/>
                <w:sz w:val="18"/>
                <w:szCs w:val="18"/>
              </w:rPr>
            </w:pPr>
            <w:r>
              <w:rPr>
                <w:rFonts w:hint="eastAsia" w:ascii="Times New Roman"/>
                <w:sz w:val="18"/>
                <w:szCs w:val="18"/>
              </w:rPr>
              <w:t>数控系统及应用</w:t>
            </w:r>
          </w:p>
          <w:p>
            <w:pPr>
              <w:rPr>
                <w:rFonts w:ascii="Times New Roman"/>
                <w:sz w:val="18"/>
                <w:szCs w:val="18"/>
              </w:rPr>
            </w:pPr>
            <w:r>
              <w:rPr>
                <w:rFonts w:hint="eastAsia" w:ascii="Times New Roman"/>
                <w:sz w:val="18"/>
                <w:szCs w:val="18"/>
              </w:rPr>
              <w:t>3-10周 孙选 机械楼A506</w:t>
            </w:r>
          </w:p>
        </w:tc>
        <w:tc>
          <w:tcPr>
            <w:tcW w:w="2750" w:type="dxa"/>
            <w:shd w:val="clear" w:color="auto" w:fill="auto"/>
            <w:vAlign w:val="center"/>
          </w:tcPr>
          <w:p>
            <w:pPr>
              <w:jc w:val="center"/>
              <w:rPr>
                <w:rFonts w:ascii="Times New Roman"/>
                <w:szCs w:val="21"/>
              </w:rPr>
            </w:pPr>
            <w:r>
              <w:rPr>
                <w:rFonts w:hint="eastAsia" w:ascii="Times New Roman"/>
                <w:szCs w:val="21"/>
              </w:rPr>
              <w:t>计算机控制及接口技术</w:t>
            </w:r>
          </w:p>
          <w:p>
            <w:pPr>
              <w:rPr>
                <w:rFonts w:asciiTheme="majorEastAsia" w:hAnsiTheme="majorEastAsia" w:eastAsiaTheme="majorEastAsia" w:cstheme="majorEastAsia"/>
                <w:sz w:val="18"/>
                <w:szCs w:val="18"/>
              </w:rPr>
            </w:pPr>
            <w:r>
              <w:rPr>
                <w:rFonts w:hint="eastAsia" w:ascii="Times New Roman"/>
                <w:szCs w:val="21"/>
              </w:rPr>
              <w:t xml:space="preserve">3-10周 马玉真 </w:t>
            </w:r>
            <w:r>
              <w:rPr>
                <w:rFonts w:hint="eastAsia" w:asciiTheme="majorEastAsia" w:hAnsiTheme="majorEastAsia" w:eastAsiaTheme="majorEastAsia" w:cstheme="majorEastAsia"/>
                <w:sz w:val="18"/>
                <w:szCs w:val="18"/>
              </w:rPr>
              <w:t>机械楼A506</w:t>
            </w:r>
          </w:p>
        </w:tc>
        <w:tc>
          <w:tcPr>
            <w:tcW w:w="2763" w:type="dxa"/>
            <w:vAlign w:val="center"/>
          </w:tcPr>
          <w:p>
            <w:pPr>
              <w:jc w:val="center"/>
              <w:rPr>
                <w:rFonts w:ascii="Times New Roman"/>
                <w:sz w:val="18"/>
                <w:szCs w:val="18"/>
              </w:rPr>
            </w:pPr>
            <w:r>
              <w:rPr>
                <w:rFonts w:hint="eastAsia" w:ascii="Times New Roman"/>
                <w:sz w:val="18"/>
                <w:szCs w:val="18"/>
              </w:rPr>
              <w:t>数控系统及应用</w:t>
            </w:r>
          </w:p>
          <w:p>
            <w:pPr>
              <w:jc w:val="center"/>
              <w:rPr>
                <w:rFonts w:ascii="Times New Roman"/>
                <w:sz w:val="18"/>
                <w:szCs w:val="18"/>
              </w:rPr>
            </w:pPr>
            <w:r>
              <w:rPr>
                <w:rFonts w:hint="eastAsia" w:ascii="Times New Roman"/>
                <w:sz w:val="18"/>
                <w:szCs w:val="18"/>
              </w:rPr>
              <w:t>3-10周 孙选 机械楼A506</w:t>
            </w:r>
          </w:p>
        </w:tc>
        <w:tc>
          <w:tcPr>
            <w:tcW w:w="2404" w:type="dxa"/>
            <w:vAlign w:val="center"/>
          </w:tcPr>
          <w:p>
            <w:pPr>
              <w:jc w:val="center"/>
              <w:rPr>
                <w:rFonts w:ascii="Times New Roman"/>
                <w:sz w:val="18"/>
                <w:szCs w:val="18"/>
              </w:rPr>
            </w:pPr>
            <w:r>
              <w:rPr>
                <w:rFonts w:hint="eastAsia" w:ascii="Times New Roman"/>
                <w:sz w:val="18"/>
                <w:szCs w:val="18"/>
              </w:rPr>
              <w:t>机电系统检测与控制</w:t>
            </w:r>
          </w:p>
          <w:p>
            <w:pPr>
              <w:jc w:val="center"/>
              <w:rPr>
                <w:rFonts w:ascii="Times New Roman"/>
                <w:sz w:val="18"/>
                <w:szCs w:val="18"/>
              </w:rPr>
            </w:pPr>
            <w:r>
              <w:rPr>
                <w:rFonts w:hint="eastAsia" w:ascii="Times New Roman"/>
                <w:sz w:val="18"/>
                <w:szCs w:val="18"/>
              </w:rPr>
              <w:t>3-10周 李国平 机械楼A506</w:t>
            </w:r>
          </w:p>
        </w:tc>
        <w:tc>
          <w:tcPr>
            <w:tcW w:w="2767" w:type="dxa"/>
            <w:vAlign w:val="center"/>
          </w:tcPr>
          <w:p>
            <w:pPr>
              <w:jc w:val="center"/>
              <w:rPr>
                <w:rFonts w:ascii="Times New Roman"/>
                <w:sz w:val="18"/>
                <w:szCs w:val="18"/>
              </w:rPr>
            </w:pPr>
            <w:r>
              <w:rPr>
                <w:rFonts w:hint="eastAsia" w:ascii="Times New Roman"/>
                <w:sz w:val="18"/>
                <w:szCs w:val="18"/>
              </w:rPr>
              <w:t>计算机控制及接口技术</w:t>
            </w:r>
          </w:p>
          <w:p>
            <w:pPr>
              <w:jc w:val="center"/>
              <w:rPr>
                <w:rFonts w:ascii="Times New Roman"/>
                <w:sz w:val="18"/>
                <w:szCs w:val="18"/>
              </w:rPr>
            </w:pPr>
            <w:r>
              <w:rPr>
                <w:rFonts w:hint="eastAsia" w:ascii="Times New Roman"/>
                <w:sz w:val="18"/>
                <w:szCs w:val="18"/>
              </w:rPr>
              <w:t>3-10周 马玉真 机械楼A506</w:t>
            </w:r>
          </w:p>
        </w:tc>
      </w:tr>
    </w:tbl>
    <w:p>
      <w:pPr>
        <w:numPr>
          <w:ilvl w:val="0"/>
          <w:numId w:val="1"/>
        </w:numPr>
        <w:ind w:left="247" w:hanging="247" w:hangingChars="137"/>
        <w:rPr>
          <w:rFonts w:ascii="宋体" w:hAnsi="宋体"/>
          <w:spacing w:val="-6"/>
          <w:sz w:val="18"/>
          <w:szCs w:val="18"/>
        </w:rPr>
      </w:pPr>
      <w:r>
        <w:rPr>
          <w:rFonts w:hint="eastAsia"/>
          <w:bCs/>
          <w:sz w:val="18"/>
          <w:szCs w:val="18"/>
        </w:rPr>
        <w:t>本学期2016级研究生新生9月11日（第二教学周周日）报到入学，自第三教学周（9月12日）开始安排上课。</w:t>
      </w:r>
      <w:r>
        <w:rPr>
          <w:rFonts w:hint="eastAsia" w:ascii="宋体" w:hAnsi="宋体"/>
          <w:sz w:val="18"/>
          <w:szCs w:val="18"/>
        </w:rPr>
        <w:t>2、任课教师应严格按课程表上课，不得随意调停课。专业课任课教师调整上课时间、地点等须在学院备案，学院秘书负责通知研究生院。公共课任课教师调整上课时间或地点等应经研究生秘书上报研究生院批准。出现教学事故按</w:t>
      </w:r>
      <w:r>
        <w:rPr>
          <w:rFonts w:hint="eastAsia" w:ascii="宋体" w:hAnsi="宋体"/>
          <w:spacing w:val="-6"/>
          <w:sz w:val="18"/>
          <w:szCs w:val="18"/>
        </w:rPr>
        <w:t>按有关文件处理。</w:t>
      </w:r>
    </w:p>
    <w:p>
      <w:pPr>
        <w:rPr>
          <w:rFonts w:ascii="宋体" w:hAnsi="宋体"/>
          <w:spacing w:val="-6"/>
          <w:sz w:val="18"/>
          <w:szCs w:val="18"/>
        </w:rPr>
      </w:pPr>
    </w:p>
    <w:p>
      <w:pPr>
        <w:rPr>
          <w:rFonts w:ascii="宋体" w:hAnsi="宋体"/>
          <w:spacing w:val="-6"/>
          <w:sz w:val="18"/>
          <w:szCs w:val="18"/>
        </w:rPr>
      </w:pPr>
    </w:p>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rPr>
        <w:tab/>
      </w:r>
    </w:p>
    <w:p>
      <w:pPr>
        <w:rPr>
          <w:rFonts w:asciiTheme="majorEastAsia" w:hAnsiTheme="majorEastAsia" w:eastAsiaTheme="majorEastAsia" w:cstheme="majorEastAsia"/>
          <w:szCs w:val="21"/>
        </w:rPr>
      </w:pPr>
      <w:bookmarkStart w:id="0" w:name="_GoBack"/>
      <w:bookmarkEnd w:id="0"/>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rPr>
        <w:tab/>
      </w:r>
    </w:p>
    <w:sectPr>
      <w:pgSz w:w="16838" w:h="11906" w:orient="landscape"/>
      <w:pgMar w:top="567" w:right="1134" w:bottom="283"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Sim Sun">
    <w:altName w:val="微软雅黑"/>
    <w:panose1 w:val="00000000000000000000"/>
    <w:charset w:val="86"/>
    <w:family w:val="swiss"/>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CF8C9"/>
    <w:multiLevelType w:val="singleLevel"/>
    <w:tmpl w:val="576CF8C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D5A3683"/>
    <w:rsid w:val="000A2285"/>
    <w:rsid w:val="00144C2D"/>
    <w:rsid w:val="001A10E4"/>
    <w:rsid w:val="00200E46"/>
    <w:rsid w:val="00292BC6"/>
    <w:rsid w:val="002B7312"/>
    <w:rsid w:val="00343132"/>
    <w:rsid w:val="00367E86"/>
    <w:rsid w:val="00444E6F"/>
    <w:rsid w:val="004E2EEB"/>
    <w:rsid w:val="006B078C"/>
    <w:rsid w:val="00732851"/>
    <w:rsid w:val="00746E86"/>
    <w:rsid w:val="008529C3"/>
    <w:rsid w:val="008E06CC"/>
    <w:rsid w:val="008E43CA"/>
    <w:rsid w:val="00D4516F"/>
    <w:rsid w:val="00DA084D"/>
    <w:rsid w:val="00DD2D85"/>
    <w:rsid w:val="00E44A09"/>
    <w:rsid w:val="00E86B90"/>
    <w:rsid w:val="00F00910"/>
    <w:rsid w:val="00FD58B2"/>
    <w:rsid w:val="00FF617A"/>
    <w:rsid w:val="0484526D"/>
    <w:rsid w:val="05312AC8"/>
    <w:rsid w:val="06F66E52"/>
    <w:rsid w:val="07F3632B"/>
    <w:rsid w:val="0AEA45C8"/>
    <w:rsid w:val="0CA61D72"/>
    <w:rsid w:val="0DA10FD4"/>
    <w:rsid w:val="10935063"/>
    <w:rsid w:val="142F00A8"/>
    <w:rsid w:val="1777241D"/>
    <w:rsid w:val="17E90540"/>
    <w:rsid w:val="1A7D3F49"/>
    <w:rsid w:val="1C7D1408"/>
    <w:rsid w:val="24C20B0A"/>
    <w:rsid w:val="25FC69CE"/>
    <w:rsid w:val="27675711"/>
    <w:rsid w:val="2F192FEB"/>
    <w:rsid w:val="30937E1C"/>
    <w:rsid w:val="30FF3DC2"/>
    <w:rsid w:val="31DF20F7"/>
    <w:rsid w:val="332A3A32"/>
    <w:rsid w:val="33AF294B"/>
    <w:rsid w:val="35383DCD"/>
    <w:rsid w:val="37073B2D"/>
    <w:rsid w:val="399F257C"/>
    <w:rsid w:val="3EF25F8B"/>
    <w:rsid w:val="40CA383E"/>
    <w:rsid w:val="4467280C"/>
    <w:rsid w:val="48E90C5B"/>
    <w:rsid w:val="4E9B2BF4"/>
    <w:rsid w:val="5F393140"/>
    <w:rsid w:val="5F513114"/>
    <w:rsid w:val="60800F00"/>
    <w:rsid w:val="647F5B9B"/>
    <w:rsid w:val="647F6CED"/>
    <w:rsid w:val="6B617601"/>
    <w:rsid w:val="6B884D75"/>
    <w:rsid w:val="6BDC4B54"/>
    <w:rsid w:val="6ED54729"/>
    <w:rsid w:val="71EE0F0B"/>
    <w:rsid w:val="78650D0A"/>
    <w:rsid w:val="7D3602FA"/>
    <w:rsid w:val="7D5A3683"/>
    <w:rsid w:val="7DA91C2A"/>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rFonts w:asciiTheme="minorHAnsi" w:hAnsiTheme="minorHAnsi" w:eastAsiaTheme="minorEastAsia" w:cstheme="minorBidi"/>
      <w:kern w:val="2"/>
      <w:sz w:val="18"/>
      <w:szCs w:val="18"/>
    </w:rPr>
  </w:style>
  <w:style w:type="character" w:customStyle="1" w:styleId="7">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1</Pages>
  <Words>228</Words>
  <Characters>1301</Characters>
  <Lines>10</Lines>
  <Paragraphs>3</Paragraphs>
  <TotalTime>0</TotalTime>
  <ScaleCrop>false</ScaleCrop>
  <LinksUpToDate>false</LinksUpToDate>
  <CharactersWithSpaces>1526</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2016-07-07T06:39:00Z</dcterms:created>
  <dc:creator>admin</dc:creator>
  <cp:lastModifiedBy>admin</cp:lastModifiedBy>
  <cp:lastPrinted>2016-07-09T07:00:00Z</cp:lastPrinted>
  <dcterms:modified xsi:type="dcterms:W3CDTF">2016-08-28T07:44:41Z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