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hint="eastAsia"/>
          <w:b/>
          <w:bCs/>
          <w:sz w:val="30"/>
          <w:szCs w:val="30"/>
        </w:rPr>
      </w:pPr>
      <w:r>
        <w:rPr>
          <w:rFonts w:hint="eastAsia"/>
          <w:b/>
          <w:bCs/>
          <w:sz w:val="30"/>
          <w:szCs w:val="30"/>
        </w:rPr>
        <w:t>济南大学</w:t>
      </w:r>
      <w:r>
        <w:rPr>
          <w:rFonts w:hint="eastAsia"/>
          <w:b/>
          <w:bCs/>
          <w:sz w:val="30"/>
          <w:szCs w:val="30"/>
          <w:lang w:eastAsia="zh-CN"/>
        </w:rPr>
        <w:t>数学科学学院</w:t>
      </w:r>
      <w:r>
        <w:rPr>
          <w:rFonts w:hint="eastAsia"/>
          <w:b/>
          <w:bCs/>
          <w:sz w:val="30"/>
          <w:szCs w:val="30"/>
        </w:rPr>
        <w:t>2016-2017学年第一学期</w:t>
      </w:r>
      <w:r>
        <w:rPr>
          <w:rFonts w:hint="eastAsia"/>
          <w:b/>
          <w:bCs/>
          <w:sz w:val="30"/>
          <w:szCs w:val="30"/>
          <w:lang w:eastAsia="zh-CN"/>
        </w:rPr>
        <w:t>硕士研究生</w:t>
      </w:r>
      <w:r>
        <w:rPr>
          <w:rFonts w:hint="eastAsia"/>
          <w:b/>
          <w:bCs/>
          <w:sz w:val="30"/>
          <w:szCs w:val="30"/>
        </w:rPr>
        <w:t>课程表</w:t>
      </w:r>
    </w:p>
    <w:p>
      <w:pPr>
        <w:ind w:left="210" w:leftChars="100"/>
        <w:jc w:val="center"/>
        <w:rPr>
          <w:b/>
          <w:bCs/>
          <w:sz w:val="30"/>
          <w:szCs w:val="30"/>
        </w:rPr>
      </w:pPr>
      <w:r>
        <w:rPr>
          <w:rFonts w:hint="eastAsia"/>
          <w:b/>
          <w:bCs/>
          <w:sz w:val="30"/>
          <w:szCs w:val="30"/>
          <w:lang w:val="en-US" w:eastAsia="zh-CN"/>
        </w:rPr>
        <w:t>(应用数学）</w:t>
      </w:r>
    </w:p>
    <w:tbl>
      <w:tblPr>
        <w:tblStyle w:val="6"/>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2300"/>
        <w:gridCol w:w="2750"/>
        <w:gridCol w:w="2337"/>
        <w:gridCol w:w="283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793" w:type="dxa"/>
            <w:tcBorders>
              <w:tl2br w:val="single" w:color="auto" w:sz="4" w:space="0"/>
            </w:tcBorders>
          </w:tcPr>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 xml:space="preserve">        </w:t>
            </w:r>
            <w:r>
              <w:rPr>
                <w:rFonts w:hint="eastAsia" w:asciiTheme="majorEastAsia" w:hAnsiTheme="majorEastAsia" w:eastAsiaTheme="majorEastAsia" w:cstheme="majorEastAsia"/>
                <w:sz w:val="21"/>
                <w:szCs w:val="21"/>
              </w:rPr>
              <w:t>星期</w:t>
            </w:r>
            <w:r>
              <w:rPr>
                <w:rFonts w:hint="eastAsia" w:asciiTheme="majorEastAsia" w:hAnsiTheme="majorEastAsia" w:eastAsiaTheme="majorEastAsia" w:cstheme="majorEastAsia"/>
                <w:b/>
                <w:bCs/>
                <w:sz w:val="21"/>
                <w:szCs w:val="21"/>
              </w:rPr>
              <w:t xml:space="preserve">                       </w:t>
            </w:r>
          </w:p>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节次</w:t>
            </w:r>
          </w:p>
        </w:tc>
        <w:tc>
          <w:tcPr>
            <w:tcW w:w="2300"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w:t>
            </w:r>
          </w:p>
        </w:tc>
        <w:tc>
          <w:tcPr>
            <w:tcW w:w="2750"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w:t>
            </w:r>
          </w:p>
        </w:tc>
        <w:tc>
          <w:tcPr>
            <w:tcW w:w="2337"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w:t>
            </w:r>
          </w:p>
        </w:tc>
        <w:tc>
          <w:tcPr>
            <w:tcW w:w="2830"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w:t>
            </w:r>
          </w:p>
        </w:tc>
        <w:tc>
          <w:tcPr>
            <w:tcW w:w="2767"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1793" w:type="dxa"/>
            <w:shd w:val="clear" w:color="auto" w:fill="auto"/>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2节</w:t>
            </w:r>
          </w:p>
          <w:p>
            <w:pPr>
              <w:jc w:val="center"/>
              <w:rPr>
                <w:rFonts w:asciiTheme="majorEastAsia" w:hAnsiTheme="majorEastAsia" w:eastAsiaTheme="majorEastAsia" w:cstheme="majorEastAsia"/>
                <w:sz w:val="21"/>
                <w:szCs w:val="21"/>
              </w:rPr>
            </w:pPr>
            <w:r>
              <w:rPr>
                <w:rFonts w:hint="eastAsia" w:ascii="宋体" w:hAnsi="宋体" w:eastAsia="宋体" w:cs="宋体"/>
                <w:sz w:val="21"/>
                <w:szCs w:val="21"/>
              </w:rPr>
              <w:t>8：00—9：</w:t>
            </w:r>
            <w:r>
              <w:rPr>
                <w:rFonts w:hint="eastAsia" w:ascii="宋体" w:hAnsi="宋体" w:eastAsia="宋体" w:cs="宋体"/>
                <w:sz w:val="21"/>
                <w:szCs w:val="21"/>
                <w:lang w:val="en-US" w:eastAsia="zh-CN"/>
              </w:rPr>
              <w:t>40</w:t>
            </w:r>
          </w:p>
        </w:tc>
        <w:tc>
          <w:tcPr>
            <w:tcW w:w="2300" w:type="dxa"/>
            <w:vMerge w:val="restart"/>
            <w:shd w:val="clear" w:color="auto" w:fill="auto"/>
            <w:vAlign w:val="center"/>
          </w:tcPr>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中国特色社会主义理论与实践研究（一班）</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张敬梅等（1-3节）</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（4-15周）(11J-6301)</w:t>
            </w:r>
          </w:p>
        </w:tc>
        <w:tc>
          <w:tcPr>
            <w:tcW w:w="2750" w:type="dxa"/>
            <w:shd w:val="clear" w:color="auto" w:fill="auto"/>
            <w:vAlign w:val="center"/>
          </w:tcPr>
          <w:p>
            <w:pPr>
              <w:jc w:val="center"/>
              <w:rPr>
                <w:rFonts w:asciiTheme="majorEastAsia" w:hAnsiTheme="majorEastAsia" w:eastAsiaTheme="majorEastAsia" w:cstheme="majorEastAsia"/>
                <w:b w:val="0"/>
                <w:bCs w:val="0"/>
                <w:color w:val="auto"/>
                <w:sz w:val="21"/>
                <w:szCs w:val="21"/>
              </w:rPr>
            </w:pPr>
          </w:p>
        </w:tc>
        <w:tc>
          <w:tcPr>
            <w:tcW w:w="2337" w:type="dxa"/>
            <w:shd w:val="clear" w:color="auto" w:fill="auto"/>
            <w:vAlign w:val="center"/>
          </w:tcPr>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基础英语（一班）（1-2节）</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10J-401都文娟3-18周</w:t>
            </w:r>
          </w:p>
          <w:p>
            <w:pPr>
              <w:jc w:val="center"/>
              <w:rPr>
                <w:rFonts w:asciiTheme="majorEastAsia" w:hAnsiTheme="majorEastAsia" w:eastAsiaTheme="majorEastAsia" w:cstheme="majorEastAsia"/>
                <w:b w:val="0"/>
                <w:bCs w:val="0"/>
                <w:color w:val="auto"/>
                <w:sz w:val="21"/>
                <w:szCs w:val="21"/>
              </w:rPr>
            </w:pPr>
          </w:p>
          <w:p>
            <w:pPr>
              <w:jc w:val="center"/>
              <w:rPr>
                <w:rFonts w:asciiTheme="majorEastAsia" w:hAnsiTheme="majorEastAsia" w:eastAsiaTheme="majorEastAsia" w:cstheme="majorEastAsia"/>
                <w:b w:val="0"/>
                <w:bCs w:val="0"/>
                <w:color w:val="auto"/>
                <w:spacing w:val="-20"/>
                <w:sz w:val="21"/>
                <w:szCs w:val="21"/>
              </w:rPr>
            </w:pPr>
          </w:p>
        </w:tc>
        <w:tc>
          <w:tcPr>
            <w:tcW w:w="2830" w:type="dxa"/>
            <w:vMerge w:val="restart"/>
            <w:shd w:val="clear" w:color="auto" w:fill="auto"/>
            <w:vAlign w:val="center"/>
          </w:tcPr>
          <w:p>
            <w:pPr>
              <w:jc w:val="center"/>
              <w:rPr>
                <w:rFonts w:asciiTheme="majorEastAsia" w:hAnsiTheme="majorEastAsia" w:eastAsiaTheme="majorEastAsia" w:cstheme="majorEastAsia"/>
                <w:b w:val="0"/>
                <w:bCs w:val="0"/>
                <w:color w:val="auto"/>
                <w:sz w:val="21"/>
                <w:szCs w:val="21"/>
              </w:rPr>
            </w:pP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自然辩证法概论</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牛秋业等（1-3节）（3-8 周）</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(11J-6301)</w:t>
            </w:r>
          </w:p>
          <w:p>
            <w:pPr>
              <w:jc w:val="center"/>
              <w:rPr>
                <w:rFonts w:asciiTheme="majorEastAsia" w:hAnsiTheme="majorEastAsia" w:eastAsiaTheme="majorEastAsia" w:cstheme="majorEastAsia"/>
                <w:b w:val="0"/>
                <w:bCs w:val="0"/>
                <w:color w:val="auto"/>
                <w:sz w:val="21"/>
                <w:szCs w:val="21"/>
              </w:rPr>
            </w:pPr>
          </w:p>
        </w:tc>
        <w:tc>
          <w:tcPr>
            <w:tcW w:w="2767" w:type="dxa"/>
            <w:shd w:val="clear" w:color="auto" w:fill="auto"/>
            <w:vAlign w:val="center"/>
          </w:tcPr>
          <w:p>
            <w:pPr>
              <w:jc w:val="center"/>
              <w:rPr>
                <w:rFonts w:asciiTheme="majorEastAsia" w:hAnsiTheme="majorEastAsia" w:eastAsiaTheme="majorEastAsia" w:cstheme="majorEastAsia"/>
                <w:b w:val="0"/>
                <w:bCs w:val="0"/>
                <w:color w:val="auto"/>
                <w:sz w:val="21"/>
                <w:szCs w:val="21"/>
              </w:rPr>
            </w:pP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基础英语（一班）（1-2节）</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10J-401都文娟3-18周</w:t>
            </w:r>
          </w:p>
          <w:p>
            <w:pPr>
              <w:jc w:val="center"/>
              <w:rPr>
                <w:rFonts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1793" w:type="dxa"/>
            <w:shd w:val="clear" w:color="auto" w:fill="auto"/>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4节</w:t>
            </w:r>
          </w:p>
          <w:p>
            <w:pPr>
              <w:jc w:val="center"/>
              <w:rPr>
                <w:rFonts w:asciiTheme="majorEastAsia" w:hAnsiTheme="majorEastAsia" w:eastAsiaTheme="majorEastAsia" w:cstheme="majorEastAsia"/>
                <w:sz w:val="21"/>
                <w:szCs w:val="21"/>
              </w:rPr>
            </w:pPr>
            <w:r>
              <w:rPr>
                <w:rFonts w:hint="eastAsia" w:ascii="宋体" w:hAnsi="宋体" w:eastAsia="宋体" w:cs="宋体"/>
                <w:kern w:val="0"/>
                <w:sz w:val="21"/>
                <w:szCs w:val="21"/>
              </w:rPr>
              <w:t>10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w:t>
            </w:r>
          </w:p>
        </w:tc>
        <w:tc>
          <w:tcPr>
            <w:tcW w:w="2300" w:type="dxa"/>
            <w:vMerge w:val="continue"/>
            <w:shd w:val="clear" w:color="auto" w:fill="auto"/>
            <w:vAlign w:val="center"/>
          </w:tcPr>
          <w:p>
            <w:pPr>
              <w:jc w:val="center"/>
              <w:rPr>
                <w:rFonts w:asciiTheme="majorEastAsia" w:hAnsiTheme="majorEastAsia" w:eastAsiaTheme="majorEastAsia" w:cstheme="majorEastAsia"/>
                <w:b w:val="0"/>
                <w:bCs w:val="0"/>
                <w:color w:val="auto"/>
                <w:sz w:val="21"/>
                <w:szCs w:val="21"/>
              </w:rPr>
            </w:pPr>
          </w:p>
        </w:tc>
        <w:tc>
          <w:tcPr>
            <w:tcW w:w="2750" w:type="dxa"/>
            <w:shd w:val="clear" w:color="auto" w:fill="auto"/>
            <w:vAlign w:val="center"/>
          </w:tcPr>
          <w:p>
            <w:pPr>
              <w:jc w:val="center"/>
              <w:rPr>
                <w:b w:val="0"/>
                <w:bCs w:val="0"/>
                <w:color w:val="auto"/>
                <w:sz w:val="21"/>
                <w:szCs w:val="21"/>
                <w:u w:val="single"/>
              </w:rPr>
            </w:pPr>
            <w:r>
              <w:rPr>
                <w:rFonts w:hint="eastAsia"/>
                <w:b w:val="0"/>
                <w:bCs w:val="0"/>
                <w:color w:val="auto"/>
                <w:sz w:val="21"/>
                <w:szCs w:val="21"/>
                <w:u w:val="single"/>
              </w:rPr>
              <w:t>泛函分析</w:t>
            </w:r>
          </w:p>
          <w:p>
            <w:pPr>
              <w:jc w:val="center"/>
              <w:rPr>
                <w:b w:val="0"/>
                <w:bCs w:val="0"/>
                <w:color w:val="auto"/>
                <w:sz w:val="21"/>
                <w:szCs w:val="21"/>
                <w:u w:val="single"/>
              </w:rPr>
            </w:pPr>
            <w:r>
              <w:rPr>
                <w:rFonts w:hint="eastAsia"/>
                <w:b w:val="0"/>
                <w:bCs w:val="0"/>
                <w:color w:val="auto"/>
                <w:sz w:val="21"/>
                <w:szCs w:val="21"/>
                <w:u w:val="single"/>
              </w:rPr>
              <w:t>张超  7JC104（3-18周）</w:t>
            </w:r>
          </w:p>
          <w:p>
            <w:pPr>
              <w:jc w:val="center"/>
              <w:rPr>
                <w:rFonts w:asciiTheme="majorEastAsia" w:hAnsiTheme="majorEastAsia" w:eastAsiaTheme="majorEastAsia" w:cstheme="majorEastAsia"/>
                <w:b w:val="0"/>
                <w:bCs w:val="0"/>
                <w:color w:val="auto"/>
                <w:sz w:val="21"/>
                <w:szCs w:val="21"/>
              </w:rPr>
            </w:pPr>
          </w:p>
        </w:tc>
        <w:tc>
          <w:tcPr>
            <w:tcW w:w="2337" w:type="dxa"/>
            <w:shd w:val="clear" w:color="auto" w:fill="auto"/>
            <w:vAlign w:val="center"/>
          </w:tcPr>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代数学</w:t>
            </w:r>
          </w:p>
          <w:p>
            <w:pPr>
              <w:jc w:val="center"/>
              <w:rPr>
                <w:rFonts w:asciiTheme="majorEastAsia" w:hAnsiTheme="majorEastAsia" w:eastAsiaTheme="majorEastAsia" w:cstheme="majorEastAsia"/>
                <w:b w:val="0"/>
                <w:bCs w:val="0"/>
                <w:color w:val="auto"/>
                <w:spacing w:val="-20"/>
                <w:sz w:val="21"/>
                <w:szCs w:val="21"/>
              </w:rPr>
            </w:pPr>
            <w:r>
              <w:rPr>
                <w:rFonts w:hint="eastAsia" w:asciiTheme="majorEastAsia" w:hAnsiTheme="majorEastAsia" w:eastAsiaTheme="majorEastAsia" w:cstheme="majorEastAsia"/>
                <w:b w:val="0"/>
                <w:bCs w:val="0"/>
                <w:color w:val="auto"/>
                <w:sz w:val="21"/>
                <w:szCs w:val="21"/>
              </w:rPr>
              <w:t>王秀云7JC104（3-18周）</w:t>
            </w:r>
          </w:p>
        </w:tc>
        <w:tc>
          <w:tcPr>
            <w:tcW w:w="2830" w:type="dxa"/>
            <w:vMerge w:val="continue"/>
            <w:shd w:val="clear" w:color="auto" w:fill="auto"/>
            <w:vAlign w:val="center"/>
          </w:tcPr>
          <w:p>
            <w:pPr>
              <w:jc w:val="center"/>
              <w:rPr>
                <w:rFonts w:asciiTheme="majorEastAsia" w:hAnsiTheme="majorEastAsia" w:eastAsiaTheme="majorEastAsia" w:cstheme="majorEastAsia"/>
                <w:b w:val="0"/>
                <w:bCs w:val="0"/>
                <w:color w:val="auto"/>
                <w:sz w:val="21"/>
                <w:szCs w:val="21"/>
              </w:rPr>
            </w:pPr>
          </w:p>
        </w:tc>
        <w:tc>
          <w:tcPr>
            <w:tcW w:w="2767" w:type="dxa"/>
            <w:shd w:val="clear" w:color="auto" w:fill="auto"/>
            <w:vAlign w:val="center"/>
          </w:tcPr>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微分方程续</w:t>
            </w:r>
          </w:p>
          <w:p>
            <w:pPr>
              <w:jc w:val="center"/>
              <w:rPr>
                <w:b w:val="0"/>
                <w:bCs w:val="0"/>
                <w:color w:val="auto"/>
                <w:sz w:val="21"/>
                <w:szCs w:val="21"/>
                <w:u w:val="single"/>
              </w:rPr>
            </w:pPr>
            <w:r>
              <w:rPr>
                <w:rFonts w:hint="eastAsia"/>
                <w:b w:val="0"/>
                <w:bCs w:val="0"/>
                <w:color w:val="auto"/>
                <w:sz w:val="21"/>
                <w:szCs w:val="21"/>
                <w:u w:val="single"/>
              </w:rPr>
              <w:t>孙元功</w:t>
            </w:r>
          </w:p>
          <w:p>
            <w:pPr>
              <w:jc w:val="center"/>
              <w:rPr>
                <w:rFonts w:asciiTheme="majorEastAsia" w:hAnsiTheme="majorEastAsia" w:eastAsiaTheme="majorEastAsia" w:cstheme="majorEastAsia"/>
                <w:b w:val="0"/>
                <w:bCs w:val="0"/>
                <w:color w:val="auto"/>
                <w:sz w:val="21"/>
                <w:szCs w:val="21"/>
              </w:rPr>
            </w:pPr>
            <w:r>
              <w:rPr>
                <w:rFonts w:hint="eastAsia"/>
                <w:b w:val="0"/>
                <w:bCs w:val="0"/>
                <w:color w:val="auto"/>
                <w:sz w:val="21"/>
                <w:szCs w:val="21"/>
                <w:u w:val="single"/>
              </w:rPr>
              <w:t>7JC104（3-10周）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3" w:hRule="atLeast"/>
        </w:trPr>
        <w:tc>
          <w:tcPr>
            <w:tcW w:w="1793" w:type="dxa"/>
            <w:shd w:val="clear" w:color="auto" w:fill="auto"/>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6节</w:t>
            </w:r>
          </w:p>
          <w:p>
            <w:pPr>
              <w:jc w:val="center"/>
              <w:rPr>
                <w:rFonts w:asciiTheme="majorEastAsia" w:hAnsiTheme="majorEastAsia" w:eastAsiaTheme="majorEastAsia" w:cstheme="majorEastAsia"/>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0—15</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40</w:t>
            </w:r>
          </w:p>
        </w:tc>
        <w:tc>
          <w:tcPr>
            <w:tcW w:w="2300" w:type="dxa"/>
            <w:shd w:val="clear" w:color="auto" w:fill="auto"/>
            <w:vAlign w:val="center"/>
          </w:tcPr>
          <w:p>
            <w:pPr>
              <w:jc w:val="center"/>
              <w:rPr>
                <w:rFonts w:asciiTheme="majorEastAsia" w:hAnsiTheme="majorEastAsia" w:eastAsiaTheme="majorEastAsia" w:cstheme="majorEastAsia"/>
                <w:b w:val="0"/>
                <w:bCs w:val="0"/>
                <w:color w:val="auto"/>
                <w:sz w:val="21"/>
                <w:szCs w:val="21"/>
              </w:rPr>
            </w:pPr>
          </w:p>
        </w:tc>
        <w:tc>
          <w:tcPr>
            <w:tcW w:w="2750" w:type="dxa"/>
            <w:shd w:val="clear" w:color="auto" w:fill="auto"/>
            <w:vAlign w:val="center"/>
          </w:tcPr>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集体活动时间</w:t>
            </w:r>
          </w:p>
        </w:tc>
        <w:tc>
          <w:tcPr>
            <w:tcW w:w="2337" w:type="dxa"/>
            <w:shd w:val="clear" w:color="auto" w:fill="auto"/>
            <w:vAlign w:val="center"/>
          </w:tcPr>
          <w:p>
            <w:pPr>
              <w:jc w:val="center"/>
              <w:rPr>
                <w:rFonts w:hint="eastAsia" w:asciiTheme="majorEastAsia" w:hAnsiTheme="majorEastAsia" w:eastAsiaTheme="majorEastAsia" w:cstheme="majorEastAsia"/>
                <w:b w:val="0"/>
                <w:bCs w:val="0"/>
                <w:color w:val="auto"/>
                <w:sz w:val="21"/>
                <w:szCs w:val="21"/>
                <w:bdr w:val="single" w:color="auto" w:sz="4" w:space="0"/>
              </w:rPr>
            </w:pPr>
          </w:p>
          <w:p>
            <w:pPr>
              <w:jc w:val="center"/>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现代控制理论</w:t>
            </w:r>
          </w:p>
          <w:p>
            <w:pPr>
              <w:jc w:val="center"/>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（5-7）</w:t>
            </w:r>
          </w:p>
          <w:p>
            <w:pPr>
              <w:jc w:val="center"/>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孙丽瑛7JC104</w:t>
            </w:r>
          </w:p>
          <w:p>
            <w:pPr>
              <w:jc w:val="center"/>
              <w:rPr>
                <w:rFonts w:asciiTheme="majorEastAsia" w:hAnsiTheme="majorEastAsia" w:eastAsiaTheme="majorEastAsia" w:cstheme="majorEastAsia"/>
                <w:b w:val="0"/>
                <w:bCs w:val="0"/>
                <w:color w:val="auto"/>
                <w:spacing w:val="-20"/>
                <w:sz w:val="21"/>
                <w:szCs w:val="21"/>
              </w:rPr>
            </w:pPr>
            <w:bookmarkStart w:id="0" w:name="_GoBack"/>
            <w:bookmarkEnd w:id="0"/>
            <w:r>
              <w:rPr>
                <w:rFonts w:hint="eastAsia" w:asciiTheme="majorEastAsia" w:hAnsiTheme="majorEastAsia" w:eastAsiaTheme="majorEastAsia" w:cstheme="majorEastAsia"/>
                <w:b w:val="0"/>
                <w:bCs w:val="0"/>
                <w:color w:val="auto"/>
                <w:sz w:val="21"/>
                <w:szCs w:val="21"/>
              </w:rPr>
              <w:t>（3-13周）</w:t>
            </w:r>
          </w:p>
        </w:tc>
        <w:tc>
          <w:tcPr>
            <w:tcW w:w="2830" w:type="dxa"/>
            <w:shd w:val="clear" w:color="auto" w:fill="auto"/>
            <w:vAlign w:val="center"/>
          </w:tcPr>
          <w:p>
            <w:pPr>
              <w:jc w:val="center"/>
              <w:rPr>
                <w:b w:val="0"/>
                <w:bCs w:val="0"/>
                <w:color w:val="auto"/>
                <w:sz w:val="21"/>
                <w:szCs w:val="21"/>
                <w:u w:val="single"/>
              </w:rPr>
            </w:pPr>
            <w:r>
              <w:rPr>
                <w:rFonts w:hint="eastAsia"/>
                <w:b w:val="0"/>
                <w:bCs w:val="0"/>
                <w:color w:val="auto"/>
                <w:sz w:val="21"/>
                <w:szCs w:val="21"/>
                <w:u w:val="single"/>
              </w:rPr>
              <w:t>泛函分析</w:t>
            </w:r>
          </w:p>
          <w:p>
            <w:pPr>
              <w:jc w:val="center"/>
              <w:rPr>
                <w:b w:val="0"/>
                <w:bCs w:val="0"/>
                <w:color w:val="auto"/>
                <w:sz w:val="21"/>
                <w:szCs w:val="21"/>
                <w:u w:val="single"/>
              </w:rPr>
            </w:pPr>
            <w:r>
              <w:rPr>
                <w:rFonts w:hint="eastAsia"/>
                <w:b w:val="0"/>
                <w:bCs w:val="0"/>
                <w:color w:val="auto"/>
                <w:sz w:val="21"/>
                <w:szCs w:val="21"/>
                <w:u w:val="single"/>
              </w:rPr>
              <w:t>张超  7JC104（3-18周）</w:t>
            </w:r>
          </w:p>
          <w:p>
            <w:pPr>
              <w:jc w:val="center"/>
              <w:rPr>
                <w:rFonts w:asciiTheme="majorEastAsia" w:hAnsiTheme="majorEastAsia" w:eastAsiaTheme="majorEastAsia" w:cstheme="majorEastAsia"/>
                <w:b w:val="0"/>
                <w:bCs w:val="0"/>
                <w:color w:val="auto"/>
                <w:sz w:val="21"/>
                <w:szCs w:val="21"/>
              </w:rPr>
            </w:pPr>
          </w:p>
        </w:tc>
        <w:tc>
          <w:tcPr>
            <w:tcW w:w="2767" w:type="dxa"/>
            <w:shd w:val="clear" w:color="auto" w:fill="auto"/>
            <w:vAlign w:val="center"/>
          </w:tcPr>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高级英语(5-6节)</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周志民3-18周</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10J-401</w:t>
            </w:r>
          </w:p>
          <w:p>
            <w:pPr>
              <w:jc w:val="center"/>
              <w:rPr>
                <w:rFonts w:asciiTheme="majorEastAsia" w:hAnsiTheme="majorEastAsia" w:eastAsiaTheme="majorEastAsia" w:cstheme="majorEastAsia"/>
                <w:b w:val="0"/>
                <w:bCs w:val="0"/>
                <w:color w:val="auto"/>
                <w:sz w:val="21"/>
                <w:szCs w:val="21"/>
              </w:rPr>
            </w:pPr>
          </w:p>
          <w:p>
            <w:pPr>
              <w:jc w:val="center"/>
              <w:rPr>
                <w:rFonts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793" w:type="dxa"/>
            <w:shd w:val="clear" w:color="auto" w:fill="auto"/>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7、8节</w:t>
            </w:r>
          </w:p>
          <w:p>
            <w:pPr>
              <w:jc w:val="center"/>
              <w:rPr>
                <w:rFonts w:asciiTheme="majorEastAsia" w:hAnsiTheme="majorEastAsia" w:eastAsiaTheme="majorEastAsia" w:cstheme="majorEastAsia"/>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0</w:t>
            </w:r>
          </w:p>
        </w:tc>
        <w:tc>
          <w:tcPr>
            <w:tcW w:w="2300" w:type="dxa"/>
            <w:shd w:val="clear" w:color="auto" w:fill="auto"/>
            <w:vAlign w:val="center"/>
          </w:tcPr>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微分方程续</w:t>
            </w:r>
          </w:p>
          <w:p>
            <w:pPr>
              <w:jc w:val="center"/>
              <w:rPr>
                <w:b w:val="0"/>
                <w:bCs w:val="0"/>
                <w:color w:val="auto"/>
                <w:sz w:val="21"/>
                <w:szCs w:val="21"/>
                <w:u w:val="single"/>
              </w:rPr>
            </w:pPr>
            <w:r>
              <w:rPr>
                <w:rFonts w:hint="eastAsia"/>
                <w:b w:val="0"/>
                <w:bCs w:val="0"/>
                <w:color w:val="auto"/>
                <w:sz w:val="21"/>
                <w:szCs w:val="21"/>
                <w:u w:val="single"/>
              </w:rPr>
              <w:t>孙元功</w:t>
            </w:r>
          </w:p>
          <w:p>
            <w:pPr>
              <w:jc w:val="center"/>
              <w:rPr>
                <w:rFonts w:asciiTheme="majorEastAsia" w:hAnsiTheme="majorEastAsia" w:eastAsiaTheme="majorEastAsia" w:cstheme="majorEastAsia"/>
                <w:b w:val="0"/>
                <w:bCs w:val="0"/>
                <w:color w:val="auto"/>
                <w:sz w:val="21"/>
                <w:szCs w:val="21"/>
              </w:rPr>
            </w:pPr>
            <w:r>
              <w:rPr>
                <w:rFonts w:hint="eastAsia"/>
                <w:b w:val="0"/>
                <w:bCs w:val="0"/>
                <w:color w:val="auto"/>
                <w:sz w:val="21"/>
                <w:szCs w:val="21"/>
                <w:u w:val="single"/>
              </w:rPr>
              <w:t>7JC104（3-10周）</w:t>
            </w:r>
          </w:p>
        </w:tc>
        <w:tc>
          <w:tcPr>
            <w:tcW w:w="2750" w:type="dxa"/>
            <w:shd w:val="clear" w:color="auto" w:fill="auto"/>
            <w:vAlign w:val="center"/>
          </w:tcPr>
          <w:p>
            <w:pPr>
              <w:jc w:val="center"/>
              <w:rPr>
                <w:rFonts w:asciiTheme="majorEastAsia" w:hAnsiTheme="majorEastAsia" w:eastAsiaTheme="majorEastAsia" w:cstheme="majorEastAsia"/>
                <w:b w:val="0"/>
                <w:bCs w:val="0"/>
                <w:color w:val="auto"/>
                <w:sz w:val="21"/>
                <w:szCs w:val="21"/>
              </w:rPr>
            </w:pPr>
          </w:p>
        </w:tc>
        <w:tc>
          <w:tcPr>
            <w:tcW w:w="2337" w:type="dxa"/>
            <w:shd w:val="clear" w:color="auto" w:fill="auto"/>
            <w:vAlign w:val="center"/>
          </w:tcPr>
          <w:p>
            <w:pPr>
              <w:jc w:val="center"/>
              <w:rPr>
                <w:rFonts w:asciiTheme="majorEastAsia" w:hAnsiTheme="majorEastAsia" w:eastAsiaTheme="majorEastAsia" w:cstheme="majorEastAsia"/>
                <w:b w:val="0"/>
                <w:bCs w:val="0"/>
                <w:color w:val="auto"/>
                <w:sz w:val="21"/>
                <w:szCs w:val="21"/>
              </w:rPr>
            </w:pPr>
          </w:p>
        </w:tc>
        <w:tc>
          <w:tcPr>
            <w:tcW w:w="2830" w:type="dxa"/>
            <w:shd w:val="clear" w:color="auto" w:fill="auto"/>
            <w:vAlign w:val="center"/>
          </w:tcPr>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密码学 （7-9节）</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温凤桐7JC104（3-18周）</w:t>
            </w:r>
          </w:p>
        </w:tc>
        <w:tc>
          <w:tcPr>
            <w:tcW w:w="2767" w:type="dxa"/>
            <w:shd w:val="clear" w:color="auto" w:fill="auto"/>
            <w:vAlign w:val="center"/>
          </w:tcPr>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代数学 （7-8节）</w:t>
            </w:r>
          </w:p>
          <w:p>
            <w:pPr>
              <w:jc w:val="center"/>
              <w:rPr>
                <w:rFonts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val="0"/>
                <w:bCs w:val="0"/>
                <w:color w:val="auto"/>
                <w:sz w:val="21"/>
                <w:szCs w:val="21"/>
              </w:rPr>
              <w:t>王秀云7JC104（3-18周）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793" w:type="dxa"/>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9、10节</w:t>
            </w:r>
          </w:p>
          <w:p>
            <w:pPr>
              <w:rPr>
                <w:rFonts w:asciiTheme="majorEastAsia" w:hAnsiTheme="majorEastAsia" w:eastAsiaTheme="majorEastAsia" w:cstheme="majorEastAsia"/>
                <w:sz w:val="21"/>
                <w:szCs w:val="21"/>
              </w:rPr>
            </w:pPr>
            <w:r>
              <w:rPr>
                <w:rFonts w:hint="eastAsia" w:ascii="宋体" w:hAnsi="宋体" w:eastAsia="宋体" w:cs="宋体"/>
                <w:kern w:val="0"/>
                <w:sz w:val="21"/>
                <w:szCs w:val="21"/>
              </w:rPr>
              <w:t>18</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0—</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tc>
        <w:tc>
          <w:tcPr>
            <w:tcW w:w="2300" w:type="dxa"/>
            <w:vAlign w:val="center"/>
          </w:tcPr>
          <w:p>
            <w:pPr>
              <w:jc w:val="center"/>
              <w:rPr>
                <w:rFonts w:asciiTheme="majorEastAsia" w:hAnsiTheme="majorEastAsia" w:eastAsiaTheme="majorEastAsia" w:cstheme="majorEastAsia"/>
                <w:b w:val="0"/>
                <w:bCs w:val="0"/>
                <w:color w:val="auto"/>
                <w:sz w:val="21"/>
                <w:szCs w:val="21"/>
              </w:rPr>
            </w:pPr>
          </w:p>
        </w:tc>
        <w:tc>
          <w:tcPr>
            <w:tcW w:w="2750" w:type="dxa"/>
            <w:vAlign w:val="center"/>
          </w:tcPr>
          <w:p>
            <w:pPr>
              <w:jc w:val="center"/>
              <w:rPr>
                <w:rFonts w:asciiTheme="majorEastAsia" w:hAnsiTheme="majorEastAsia" w:eastAsiaTheme="majorEastAsia" w:cstheme="majorEastAsia"/>
                <w:b w:val="0"/>
                <w:bCs w:val="0"/>
                <w:color w:val="auto"/>
                <w:sz w:val="21"/>
                <w:szCs w:val="21"/>
              </w:rPr>
            </w:pPr>
          </w:p>
        </w:tc>
        <w:tc>
          <w:tcPr>
            <w:tcW w:w="2337" w:type="dxa"/>
            <w:vAlign w:val="center"/>
          </w:tcPr>
          <w:p>
            <w:pPr>
              <w:jc w:val="center"/>
              <w:rPr>
                <w:rFonts w:asciiTheme="majorEastAsia" w:hAnsiTheme="majorEastAsia" w:eastAsiaTheme="majorEastAsia" w:cstheme="majorEastAsia"/>
                <w:b w:val="0"/>
                <w:bCs w:val="0"/>
                <w:color w:val="auto"/>
                <w:sz w:val="21"/>
                <w:szCs w:val="21"/>
              </w:rPr>
            </w:pPr>
          </w:p>
        </w:tc>
        <w:tc>
          <w:tcPr>
            <w:tcW w:w="2830" w:type="dxa"/>
            <w:vAlign w:val="center"/>
          </w:tcPr>
          <w:p>
            <w:pPr>
              <w:jc w:val="center"/>
              <w:rPr>
                <w:rFonts w:asciiTheme="majorEastAsia" w:hAnsiTheme="majorEastAsia" w:eastAsiaTheme="majorEastAsia" w:cstheme="majorEastAsia"/>
                <w:b w:val="0"/>
                <w:bCs w:val="0"/>
                <w:color w:val="auto"/>
                <w:sz w:val="21"/>
                <w:szCs w:val="21"/>
              </w:rPr>
            </w:pPr>
          </w:p>
        </w:tc>
        <w:tc>
          <w:tcPr>
            <w:tcW w:w="2767" w:type="dxa"/>
            <w:vAlign w:val="center"/>
          </w:tcPr>
          <w:p>
            <w:pPr>
              <w:jc w:val="center"/>
              <w:rPr>
                <w:rFonts w:asciiTheme="majorEastAsia" w:hAnsiTheme="majorEastAsia" w:eastAsiaTheme="majorEastAsia" w:cstheme="maj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793" w:type="dxa"/>
            <w:textDirection w:val="lrTb"/>
            <w:vAlign w:val="center"/>
          </w:tcPr>
          <w:p>
            <w:pPr>
              <w:jc w:val="center"/>
              <w:rPr>
                <w:rFonts w:hint="eastAsia" w:ascii="宋体" w:hAnsi="宋体" w:eastAsia="宋体" w:cs="宋体"/>
                <w:sz w:val="21"/>
                <w:szCs w:val="21"/>
              </w:rPr>
            </w:pPr>
            <w:r>
              <w:rPr>
                <w:rFonts w:hint="eastAsia" w:ascii="宋体" w:hAnsi="宋体" w:eastAsia="宋体" w:cs="宋体"/>
                <w:sz w:val="21"/>
                <w:szCs w:val="21"/>
              </w:rPr>
              <w:t>11节</w:t>
            </w:r>
          </w:p>
          <w:p>
            <w:pPr>
              <w:jc w:val="center"/>
              <w:rPr>
                <w:rFonts w:asciiTheme="majorEastAsia" w:hAnsiTheme="majorEastAsia" w:eastAsiaTheme="majorEastAsia" w:cstheme="majorEastAsia"/>
                <w:sz w:val="21"/>
                <w:szCs w:val="21"/>
              </w:rPr>
            </w:pPr>
            <w:r>
              <w:rPr>
                <w:rFonts w:hint="eastAsia" w:ascii="宋体" w:hAnsi="宋体" w:eastAsia="宋体" w:cs="宋体"/>
                <w:kern w:val="0"/>
                <w:sz w:val="21"/>
                <w:szCs w:val="21"/>
              </w:rPr>
              <w:t>20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—21</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15</w:t>
            </w:r>
          </w:p>
        </w:tc>
        <w:tc>
          <w:tcPr>
            <w:tcW w:w="2300" w:type="dxa"/>
            <w:vAlign w:val="center"/>
          </w:tcPr>
          <w:p>
            <w:pPr>
              <w:jc w:val="center"/>
              <w:rPr>
                <w:rFonts w:asciiTheme="majorEastAsia" w:hAnsiTheme="majorEastAsia" w:eastAsiaTheme="majorEastAsia" w:cstheme="majorEastAsia"/>
                <w:b w:val="0"/>
                <w:bCs w:val="0"/>
                <w:color w:val="auto"/>
                <w:sz w:val="21"/>
                <w:szCs w:val="21"/>
              </w:rPr>
            </w:pPr>
          </w:p>
        </w:tc>
        <w:tc>
          <w:tcPr>
            <w:tcW w:w="2750" w:type="dxa"/>
            <w:vAlign w:val="center"/>
          </w:tcPr>
          <w:p>
            <w:pPr>
              <w:jc w:val="center"/>
              <w:rPr>
                <w:rFonts w:asciiTheme="majorEastAsia" w:hAnsiTheme="majorEastAsia" w:eastAsiaTheme="majorEastAsia" w:cstheme="majorEastAsia"/>
                <w:b w:val="0"/>
                <w:bCs w:val="0"/>
                <w:color w:val="auto"/>
                <w:sz w:val="21"/>
                <w:szCs w:val="21"/>
              </w:rPr>
            </w:pPr>
          </w:p>
        </w:tc>
        <w:tc>
          <w:tcPr>
            <w:tcW w:w="2337" w:type="dxa"/>
            <w:vAlign w:val="center"/>
          </w:tcPr>
          <w:p>
            <w:pPr>
              <w:jc w:val="center"/>
              <w:rPr>
                <w:rFonts w:asciiTheme="majorEastAsia" w:hAnsiTheme="majorEastAsia" w:eastAsiaTheme="majorEastAsia" w:cstheme="majorEastAsia"/>
                <w:b w:val="0"/>
                <w:bCs w:val="0"/>
                <w:color w:val="auto"/>
                <w:sz w:val="21"/>
                <w:szCs w:val="21"/>
              </w:rPr>
            </w:pPr>
          </w:p>
        </w:tc>
        <w:tc>
          <w:tcPr>
            <w:tcW w:w="2830" w:type="dxa"/>
            <w:vAlign w:val="center"/>
          </w:tcPr>
          <w:p>
            <w:pPr>
              <w:jc w:val="center"/>
              <w:rPr>
                <w:rFonts w:asciiTheme="majorEastAsia" w:hAnsiTheme="majorEastAsia" w:eastAsiaTheme="majorEastAsia" w:cstheme="majorEastAsia"/>
                <w:b w:val="0"/>
                <w:bCs w:val="0"/>
                <w:color w:val="auto"/>
                <w:sz w:val="21"/>
                <w:szCs w:val="21"/>
              </w:rPr>
            </w:pPr>
          </w:p>
        </w:tc>
        <w:tc>
          <w:tcPr>
            <w:tcW w:w="2767" w:type="dxa"/>
            <w:vAlign w:val="center"/>
          </w:tcPr>
          <w:p>
            <w:pPr>
              <w:jc w:val="center"/>
              <w:rPr>
                <w:rFonts w:asciiTheme="majorEastAsia" w:hAnsiTheme="majorEastAsia" w:eastAsiaTheme="majorEastAsia" w:cstheme="majorEastAsia"/>
                <w:b w:val="0"/>
                <w:bCs w:val="0"/>
                <w:color w:val="auto"/>
                <w:sz w:val="21"/>
                <w:szCs w:val="21"/>
              </w:rPr>
            </w:pPr>
          </w:p>
        </w:tc>
      </w:tr>
    </w:tbl>
    <w:p>
      <w:pPr>
        <w:numPr>
          <w:ilvl w:val="0"/>
          <w:numId w:val="1"/>
        </w:numPr>
        <w:ind w:left="247" w:hanging="247" w:hangingChars="137"/>
        <w:rPr>
          <w:rFonts w:ascii="宋体" w:hAnsi="宋体"/>
          <w:spacing w:val="-6"/>
          <w:sz w:val="18"/>
          <w:szCs w:val="18"/>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rPr>
          <w:rFonts w:ascii="宋体" w:hAnsi="宋体"/>
          <w:spacing w:val="-6"/>
          <w:sz w:val="18"/>
          <w:szCs w:val="18"/>
        </w:rPr>
      </w:pPr>
    </w:p>
    <w:p>
      <w:pPr>
        <w:rPr>
          <w:rFonts w:ascii="宋体" w:hAnsi="宋体"/>
          <w:spacing w:val="-6"/>
          <w:sz w:val="18"/>
          <w:szCs w:val="18"/>
        </w:rPr>
      </w:pPr>
    </w:p>
    <w:p>
      <w:pPr>
        <w:ind w:left="210" w:leftChars="100"/>
        <w:jc w:val="center"/>
        <w:rPr>
          <w:rFonts w:hint="eastAsia"/>
          <w:b/>
          <w:bCs/>
          <w:sz w:val="30"/>
          <w:szCs w:val="30"/>
        </w:rPr>
      </w:pPr>
    </w:p>
    <w:p>
      <w:pPr>
        <w:ind w:left="210" w:leftChars="100"/>
        <w:jc w:val="center"/>
        <w:rPr>
          <w:rFonts w:hint="eastAsia"/>
          <w:b/>
          <w:bCs/>
          <w:sz w:val="30"/>
          <w:szCs w:val="30"/>
        </w:rPr>
      </w:pPr>
    </w:p>
    <w:p>
      <w:pPr>
        <w:ind w:left="210" w:leftChars="100"/>
        <w:jc w:val="center"/>
        <w:rPr>
          <w:rFonts w:hint="eastAsia"/>
          <w:b/>
          <w:bCs/>
          <w:sz w:val="30"/>
          <w:szCs w:val="30"/>
          <w:lang w:eastAsia="zh-CN"/>
        </w:rPr>
      </w:pPr>
      <w:r>
        <w:rPr>
          <w:rFonts w:hint="eastAsia"/>
          <w:b/>
          <w:bCs/>
          <w:sz w:val="30"/>
          <w:szCs w:val="30"/>
        </w:rPr>
        <w:t>济南大学</w:t>
      </w:r>
      <w:r>
        <w:rPr>
          <w:rFonts w:hint="eastAsia"/>
          <w:b/>
          <w:bCs/>
          <w:sz w:val="30"/>
          <w:szCs w:val="30"/>
          <w:lang w:eastAsia="zh-CN"/>
        </w:rPr>
        <w:t>数学科学学院</w:t>
      </w:r>
      <w:r>
        <w:rPr>
          <w:rFonts w:hint="eastAsia"/>
          <w:b/>
          <w:bCs/>
          <w:sz w:val="30"/>
          <w:szCs w:val="30"/>
        </w:rPr>
        <w:t>2016-2017学年第一学期</w:t>
      </w:r>
      <w:r>
        <w:rPr>
          <w:rFonts w:hint="eastAsia"/>
          <w:b/>
          <w:bCs/>
          <w:sz w:val="30"/>
          <w:szCs w:val="30"/>
          <w:lang w:eastAsia="zh-CN"/>
        </w:rPr>
        <w:t>硕士研究生课程表</w:t>
      </w:r>
    </w:p>
    <w:p>
      <w:pPr>
        <w:ind w:left="210" w:leftChars="100"/>
        <w:jc w:val="center"/>
        <w:rPr>
          <w:b/>
          <w:bCs/>
          <w:sz w:val="30"/>
          <w:szCs w:val="30"/>
        </w:rPr>
      </w:pPr>
      <w:r>
        <w:rPr>
          <w:rFonts w:hint="eastAsia"/>
          <w:b/>
          <w:bCs/>
          <w:sz w:val="30"/>
          <w:szCs w:val="30"/>
        </w:rPr>
        <w:t>学科教学（数学）</w:t>
      </w:r>
    </w:p>
    <w:tbl>
      <w:tblPr>
        <w:tblStyle w:val="6"/>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383"/>
        <w:gridCol w:w="2750"/>
        <w:gridCol w:w="2337"/>
        <w:gridCol w:w="283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710"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383"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7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33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83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710"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383" w:type="dxa"/>
            <w:shd w:val="clear" w:color="auto" w:fill="auto"/>
            <w:vAlign w:val="center"/>
          </w:tcPr>
          <w:p>
            <w:pPr>
              <w:jc w:val="center"/>
              <w:rPr>
                <w:rFonts w:asciiTheme="majorEastAsia" w:hAnsiTheme="majorEastAsia" w:eastAsiaTheme="majorEastAsia" w:cstheme="majorEastAsia"/>
                <w:sz w:val="18"/>
                <w:szCs w:val="18"/>
              </w:rPr>
            </w:pPr>
          </w:p>
        </w:tc>
        <w:tc>
          <w:tcPr>
            <w:tcW w:w="2750" w:type="dxa"/>
            <w:vMerge w:val="restart"/>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教育学原理</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张素玲(1-3)(3-13周)</w:t>
            </w:r>
          </w:p>
        </w:tc>
        <w:tc>
          <w:tcPr>
            <w:tcW w:w="2337" w:type="dxa"/>
            <w:shd w:val="clear" w:color="auto" w:fill="auto"/>
            <w:vAlign w:val="center"/>
          </w:tcPr>
          <w:p>
            <w:pPr>
              <w:jc w:val="center"/>
              <w:rPr>
                <w:rFonts w:asciiTheme="majorEastAsia" w:hAnsiTheme="majorEastAsia" w:eastAsiaTheme="majorEastAsia" w:cstheme="majorEastAsia"/>
                <w:color w:val="FF0000"/>
                <w:sz w:val="18"/>
                <w:szCs w:val="18"/>
              </w:rPr>
            </w:pPr>
          </w:p>
          <w:p>
            <w:pPr>
              <w:jc w:val="center"/>
              <w:rPr>
                <w:rFonts w:asciiTheme="majorEastAsia" w:hAnsiTheme="majorEastAsia" w:eastAsiaTheme="majorEastAsia" w:cstheme="majorEastAsia"/>
                <w:spacing w:val="-20"/>
                <w:sz w:val="18"/>
                <w:szCs w:val="18"/>
              </w:rPr>
            </w:pPr>
          </w:p>
        </w:tc>
        <w:tc>
          <w:tcPr>
            <w:tcW w:w="2830" w:type="dxa"/>
            <w:shd w:val="clear" w:color="auto" w:fill="auto"/>
            <w:vAlign w:val="center"/>
          </w:tcPr>
          <w:p>
            <w:pPr>
              <w:jc w:val="center"/>
              <w:rPr>
                <w:rFonts w:hint="eastAsia" w:ascii="宋体" w:hAnsi="宋体" w:eastAsia="宋体" w:cs="Times New Roman"/>
                <w:sz w:val="18"/>
                <w:szCs w:val="18"/>
              </w:rPr>
            </w:pPr>
            <w:r>
              <w:rPr>
                <w:rFonts w:hint="eastAsia" w:ascii="宋体" w:hAnsi="宋体" w:eastAsia="宋体" w:cs="Times New Roman"/>
                <w:sz w:val="18"/>
                <w:szCs w:val="18"/>
              </w:rPr>
              <w:t>数学史与数学文化专题</w:t>
            </w:r>
          </w:p>
          <w:p>
            <w:pPr>
              <w:jc w:val="center"/>
              <w:rPr>
                <w:rFonts w:hint="eastAsia" w:ascii="宋体" w:hAnsi="宋体" w:eastAsia="宋体" w:cs="Times New Roman"/>
                <w:sz w:val="18"/>
                <w:szCs w:val="18"/>
              </w:rPr>
            </w:pPr>
            <w:r>
              <w:rPr>
                <w:rFonts w:hint="eastAsia" w:ascii="宋体" w:hAnsi="宋体" w:eastAsia="宋体" w:cs="Times New Roman"/>
                <w:sz w:val="18"/>
                <w:szCs w:val="18"/>
              </w:rPr>
              <w:t>（1-2节）7J306</w:t>
            </w:r>
          </w:p>
          <w:p>
            <w:pPr>
              <w:jc w:val="center"/>
              <w:rPr>
                <w:rFonts w:asciiTheme="majorEastAsia" w:hAnsiTheme="majorEastAsia" w:eastAsiaTheme="majorEastAsia" w:cstheme="majorEastAsia"/>
                <w:color w:val="0000FF"/>
                <w:sz w:val="18"/>
                <w:szCs w:val="18"/>
                <w:bdr w:val="single" w:color="auto" w:sz="4" w:space="0"/>
              </w:rPr>
            </w:pPr>
            <w:r>
              <w:rPr>
                <w:rFonts w:hint="eastAsia" w:ascii="宋体" w:hAnsi="宋体" w:eastAsia="宋体" w:cs="Times New Roman"/>
                <w:sz w:val="18"/>
                <w:szCs w:val="18"/>
              </w:rPr>
              <w:t>黄治琴（ 3-18周）</w:t>
            </w:r>
          </w:p>
        </w:tc>
        <w:tc>
          <w:tcPr>
            <w:tcW w:w="2767" w:type="dxa"/>
            <w:vMerge w:val="restart"/>
            <w:shd w:val="clear" w:color="auto" w:fill="auto"/>
            <w:vAlign w:val="center"/>
          </w:tcPr>
          <w:p>
            <w:pPr>
              <w:jc w:val="center"/>
              <w:rPr>
                <w:rFonts w:asciiTheme="majorEastAsia" w:hAnsiTheme="majorEastAsia" w:eastAsiaTheme="majorEastAsia" w:cstheme="majorEastAsia"/>
                <w:color w:val="FF0000"/>
                <w:sz w:val="18"/>
                <w:szCs w:val="18"/>
              </w:rPr>
            </w:pP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基础英语（二班）（3-4节）</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10J-401</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都文娟  3-18周</w:t>
            </w:r>
          </w:p>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trPr>
        <w:tc>
          <w:tcPr>
            <w:tcW w:w="1710"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383" w:type="dxa"/>
            <w:shd w:val="clear" w:color="auto" w:fill="auto"/>
            <w:vAlign w:val="center"/>
          </w:tcPr>
          <w:p>
            <w:pPr>
              <w:jc w:val="center"/>
              <w:rPr>
                <w:rFonts w:hint="eastAsia"/>
                <w:sz w:val="18"/>
                <w:szCs w:val="18"/>
              </w:rPr>
            </w:pPr>
            <w:r>
              <w:rPr>
                <w:rFonts w:hint="eastAsia"/>
                <w:sz w:val="18"/>
                <w:szCs w:val="18"/>
              </w:rPr>
              <w:t>现</w:t>
            </w:r>
            <w:r>
              <w:rPr>
                <w:rFonts w:hint="eastAsia" w:ascii="宋体" w:hAnsi="宋体"/>
                <w:sz w:val="18"/>
                <w:szCs w:val="18"/>
              </w:rPr>
              <w:t>代数学概</w:t>
            </w:r>
            <w:r>
              <w:rPr>
                <w:rFonts w:hint="eastAsia"/>
                <w:sz w:val="18"/>
                <w:szCs w:val="18"/>
              </w:rPr>
              <w:t>论</w:t>
            </w:r>
          </w:p>
          <w:p>
            <w:pPr>
              <w:jc w:val="center"/>
              <w:rPr>
                <w:rFonts w:hint="eastAsia"/>
                <w:sz w:val="18"/>
                <w:szCs w:val="18"/>
              </w:rPr>
            </w:pPr>
            <w:r>
              <w:rPr>
                <w:rFonts w:hint="eastAsia"/>
                <w:sz w:val="18"/>
                <w:szCs w:val="18"/>
              </w:rPr>
              <w:t>（5-7节）7J104</w:t>
            </w:r>
          </w:p>
          <w:p>
            <w:pPr>
              <w:jc w:val="center"/>
              <w:rPr>
                <w:rFonts w:hint="eastAsia"/>
                <w:sz w:val="18"/>
                <w:szCs w:val="18"/>
              </w:rPr>
            </w:pPr>
            <w:r>
              <w:rPr>
                <w:rFonts w:hint="eastAsia"/>
                <w:sz w:val="18"/>
                <w:szCs w:val="18"/>
              </w:rPr>
              <w:t xml:space="preserve">韩振来/孙书荣/孙红卫 </w:t>
            </w:r>
          </w:p>
          <w:p>
            <w:pPr>
              <w:jc w:val="center"/>
              <w:rPr>
                <w:rFonts w:asciiTheme="majorEastAsia" w:hAnsiTheme="majorEastAsia" w:eastAsiaTheme="majorEastAsia" w:cstheme="majorEastAsia"/>
                <w:sz w:val="18"/>
                <w:szCs w:val="18"/>
              </w:rPr>
            </w:pPr>
            <w:r>
              <w:rPr>
                <w:rFonts w:hint="eastAsia"/>
                <w:sz w:val="18"/>
                <w:szCs w:val="18"/>
              </w:rPr>
              <w:t>（3-14周）单周</w:t>
            </w:r>
          </w:p>
        </w:tc>
        <w:tc>
          <w:tcPr>
            <w:tcW w:w="275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337" w:type="dxa"/>
            <w:shd w:val="clear" w:color="auto" w:fill="auto"/>
            <w:vAlign w:val="center"/>
          </w:tcPr>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基础英语（二班）（3-4节）</w:t>
            </w:r>
          </w:p>
          <w:p>
            <w:pPr>
              <w:jc w:val="center"/>
              <w:rPr>
                <w:rFonts w:asciiTheme="majorEastAsia" w:hAnsiTheme="majorEastAsia" w:eastAsiaTheme="majorEastAsia" w:cstheme="majorEastAsia"/>
                <w:color w:val="FF0000"/>
                <w:sz w:val="18"/>
                <w:szCs w:val="18"/>
              </w:rPr>
            </w:pPr>
            <w:r>
              <w:rPr>
                <w:rFonts w:hint="eastAsia" w:asciiTheme="majorEastAsia" w:hAnsiTheme="majorEastAsia" w:eastAsiaTheme="majorEastAsia" w:cstheme="majorEastAsia"/>
                <w:color w:val="FF0000"/>
                <w:sz w:val="18"/>
                <w:szCs w:val="18"/>
              </w:rPr>
              <w:t>10J-401都文娟 3-18周</w:t>
            </w:r>
          </w:p>
          <w:p>
            <w:pPr>
              <w:jc w:val="center"/>
              <w:rPr>
                <w:rFonts w:asciiTheme="majorEastAsia" w:hAnsiTheme="majorEastAsia" w:eastAsiaTheme="majorEastAsia" w:cstheme="majorEastAsia"/>
                <w:spacing w:val="-20"/>
                <w:sz w:val="18"/>
                <w:szCs w:val="18"/>
              </w:rPr>
            </w:pPr>
          </w:p>
        </w:tc>
        <w:tc>
          <w:tcPr>
            <w:tcW w:w="2830"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中学数学建模与数学实验</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（3-4节）7J306</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许振宇 （5-12周）</w:t>
            </w:r>
          </w:p>
        </w:tc>
        <w:tc>
          <w:tcPr>
            <w:tcW w:w="2767" w:type="dxa"/>
            <w:vMerge w:val="continue"/>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3" w:hRule="atLeast"/>
        </w:trPr>
        <w:tc>
          <w:tcPr>
            <w:tcW w:w="1710"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383" w:type="dxa"/>
            <w:shd w:val="clear" w:color="auto" w:fill="auto"/>
            <w:vAlign w:val="center"/>
          </w:tcPr>
          <w:p>
            <w:pPr>
              <w:jc w:val="center"/>
              <w:rPr>
                <w:rFonts w:asciiTheme="majorEastAsia" w:hAnsiTheme="majorEastAsia" w:eastAsiaTheme="majorEastAsia" w:cstheme="majorEastAsia"/>
                <w:sz w:val="18"/>
                <w:szCs w:val="18"/>
              </w:rPr>
            </w:pPr>
          </w:p>
        </w:tc>
        <w:tc>
          <w:tcPr>
            <w:tcW w:w="275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集体活动时间</w:t>
            </w:r>
          </w:p>
        </w:tc>
        <w:tc>
          <w:tcPr>
            <w:tcW w:w="2337" w:type="dxa"/>
            <w:shd w:val="clear" w:color="auto" w:fill="auto"/>
            <w:vAlign w:val="center"/>
          </w:tcPr>
          <w:p>
            <w:pPr>
              <w:jc w:val="center"/>
              <w:rPr>
                <w:rFonts w:asciiTheme="majorEastAsia" w:hAnsiTheme="majorEastAsia" w:eastAsiaTheme="majorEastAsia" w:cstheme="majorEastAsia"/>
                <w:spacing w:val="-20"/>
                <w:sz w:val="18"/>
                <w:szCs w:val="18"/>
              </w:rPr>
            </w:pPr>
          </w:p>
        </w:tc>
        <w:tc>
          <w:tcPr>
            <w:tcW w:w="2830" w:type="dxa"/>
            <w:vMerge w:val="restart"/>
            <w:shd w:val="clear" w:color="auto" w:fill="auto"/>
            <w:vAlign w:val="center"/>
          </w:tcPr>
          <w:p>
            <w:pPr>
              <w:jc w:val="center"/>
              <w:rPr>
                <w:rFonts w:asciiTheme="majorEastAsia" w:hAnsiTheme="majorEastAsia" w:eastAsiaTheme="majorEastAsia" w:cstheme="majorEastAsia"/>
                <w:sz w:val="18"/>
                <w:szCs w:val="18"/>
              </w:rPr>
            </w:pPr>
          </w:p>
        </w:tc>
        <w:tc>
          <w:tcPr>
            <w:tcW w:w="2767" w:type="dxa"/>
            <w:shd w:val="clear" w:color="auto" w:fill="auto"/>
            <w:vAlign w:val="center"/>
          </w:tcPr>
          <w:p>
            <w:pPr>
              <w:jc w:val="center"/>
              <w:rPr>
                <w:rFonts w:asciiTheme="majorEastAsia" w:hAnsiTheme="majorEastAsia" w:eastAsiaTheme="majorEastAsia" w:cstheme="majorEastAsia"/>
                <w:sz w:val="18"/>
                <w:szCs w:val="18"/>
              </w:rPr>
            </w:pP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课程与教学论</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（5-7节）3-13周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于丽琴 李福春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710"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383" w:type="dxa"/>
            <w:shd w:val="clear" w:color="auto" w:fill="auto"/>
            <w:vAlign w:val="center"/>
          </w:tcPr>
          <w:p>
            <w:pPr>
              <w:jc w:val="center"/>
              <w:rPr>
                <w:rFonts w:asciiTheme="majorEastAsia" w:hAnsiTheme="majorEastAsia" w:eastAsiaTheme="majorEastAsia" w:cstheme="majorEastAsia"/>
                <w:sz w:val="18"/>
                <w:szCs w:val="18"/>
              </w:rPr>
            </w:pPr>
          </w:p>
        </w:tc>
        <w:tc>
          <w:tcPr>
            <w:tcW w:w="2750" w:type="dxa"/>
            <w:shd w:val="clear" w:color="auto" w:fill="auto"/>
            <w:vAlign w:val="center"/>
          </w:tcPr>
          <w:p>
            <w:pPr>
              <w:jc w:val="center"/>
              <w:rPr>
                <w:rFonts w:asciiTheme="majorEastAsia" w:hAnsiTheme="majorEastAsia" w:eastAsiaTheme="majorEastAsia" w:cstheme="majorEastAsia"/>
                <w:sz w:val="18"/>
                <w:szCs w:val="18"/>
              </w:rPr>
            </w:pPr>
          </w:p>
        </w:tc>
        <w:tc>
          <w:tcPr>
            <w:tcW w:w="2337" w:type="dxa"/>
            <w:shd w:val="clear" w:color="auto" w:fill="auto"/>
            <w:vAlign w:val="center"/>
          </w:tcPr>
          <w:p>
            <w:pPr>
              <w:jc w:val="center"/>
              <w:rPr>
                <w:rFonts w:hint="eastAsia"/>
                <w:sz w:val="18"/>
                <w:szCs w:val="18"/>
              </w:rPr>
            </w:pPr>
            <w:r>
              <w:rPr>
                <w:rFonts w:hint="eastAsia"/>
                <w:sz w:val="18"/>
                <w:szCs w:val="18"/>
              </w:rPr>
              <w:t>现</w:t>
            </w:r>
            <w:r>
              <w:rPr>
                <w:rFonts w:hint="eastAsia" w:ascii="宋体" w:hAnsi="宋体"/>
                <w:sz w:val="18"/>
                <w:szCs w:val="18"/>
              </w:rPr>
              <w:t>代数学概</w:t>
            </w:r>
            <w:r>
              <w:rPr>
                <w:rFonts w:hint="eastAsia"/>
                <w:sz w:val="18"/>
                <w:szCs w:val="18"/>
              </w:rPr>
              <w:t>论</w:t>
            </w:r>
          </w:p>
          <w:p>
            <w:pPr>
              <w:jc w:val="center"/>
              <w:rPr>
                <w:rFonts w:hint="eastAsia"/>
                <w:sz w:val="18"/>
                <w:szCs w:val="18"/>
              </w:rPr>
            </w:pPr>
            <w:r>
              <w:rPr>
                <w:rFonts w:hint="eastAsia"/>
                <w:sz w:val="18"/>
                <w:szCs w:val="18"/>
              </w:rPr>
              <w:t>（7-8节）7J104</w:t>
            </w:r>
          </w:p>
          <w:p>
            <w:pPr>
              <w:jc w:val="center"/>
              <w:rPr>
                <w:rFonts w:asciiTheme="majorEastAsia" w:hAnsiTheme="majorEastAsia" w:eastAsiaTheme="majorEastAsia" w:cstheme="majorEastAsia"/>
                <w:sz w:val="18"/>
                <w:szCs w:val="18"/>
              </w:rPr>
            </w:pPr>
            <w:r>
              <w:rPr>
                <w:rFonts w:hint="eastAsia"/>
                <w:sz w:val="18"/>
                <w:szCs w:val="18"/>
              </w:rPr>
              <w:t>韩振来/孙书荣/孙红卫 （3-14周）</w:t>
            </w:r>
          </w:p>
        </w:tc>
        <w:tc>
          <w:tcPr>
            <w:tcW w:w="283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7" w:type="dxa"/>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71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383" w:type="dxa"/>
            <w:vAlign w:val="center"/>
          </w:tcPr>
          <w:p>
            <w:pPr>
              <w:jc w:val="center"/>
              <w:rPr>
                <w:rFonts w:asciiTheme="majorEastAsia" w:hAnsiTheme="majorEastAsia" w:eastAsiaTheme="majorEastAsia" w:cstheme="majorEastAsia"/>
                <w:sz w:val="18"/>
                <w:szCs w:val="18"/>
              </w:rPr>
            </w:pPr>
          </w:p>
        </w:tc>
        <w:tc>
          <w:tcPr>
            <w:tcW w:w="2750" w:type="dxa"/>
            <w:vAlign w:val="center"/>
          </w:tcPr>
          <w:p>
            <w:pPr>
              <w:jc w:val="center"/>
              <w:rPr>
                <w:rFonts w:asciiTheme="majorEastAsia" w:hAnsiTheme="majorEastAsia" w:eastAsiaTheme="majorEastAsia" w:cstheme="majorEastAsia"/>
                <w:sz w:val="18"/>
                <w:szCs w:val="18"/>
              </w:rPr>
            </w:pPr>
          </w:p>
        </w:tc>
        <w:tc>
          <w:tcPr>
            <w:tcW w:w="2337" w:type="dxa"/>
            <w:vAlign w:val="center"/>
          </w:tcPr>
          <w:p>
            <w:pPr>
              <w:jc w:val="center"/>
              <w:rPr>
                <w:rFonts w:asciiTheme="majorEastAsia" w:hAnsiTheme="majorEastAsia" w:eastAsiaTheme="majorEastAsia" w:cstheme="majorEastAsia"/>
                <w:sz w:val="18"/>
                <w:szCs w:val="18"/>
              </w:rPr>
            </w:pPr>
          </w:p>
        </w:tc>
        <w:tc>
          <w:tcPr>
            <w:tcW w:w="2830" w:type="dxa"/>
            <w:vAlign w:val="center"/>
          </w:tcPr>
          <w:p>
            <w:pPr>
              <w:jc w:val="center"/>
              <w:rPr>
                <w:rFonts w:asciiTheme="majorEastAsia" w:hAnsiTheme="majorEastAsia" w:eastAsiaTheme="majorEastAsia" w:cstheme="majorEastAsia"/>
                <w:sz w:val="18"/>
                <w:szCs w:val="18"/>
              </w:rPr>
            </w:pPr>
          </w:p>
        </w:tc>
        <w:tc>
          <w:tcPr>
            <w:tcW w:w="2767" w:type="dxa"/>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710"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383" w:type="dxa"/>
          </w:tcPr>
          <w:p>
            <w:pPr>
              <w:jc w:val="center"/>
              <w:rPr>
                <w:rFonts w:asciiTheme="majorEastAsia" w:hAnsiTheme="majorEastAsia" w:eastAsiaTheme="majorEastAsia" w:cstheme="majorEastAsia"/>
                <w:sz w:val="18"/>
                <w:szCs w:val="18"/>
              </w:rPr>
            </w:pPr>
          </w:p>
        </w:tc>
        <w:tc>
          <w:tcPr>
            <w:tcW w:w="2750" w:type="dxa"/>
          </w:tcPr>
          <w:p>
            <w:pPr>
              <w:jc w:val="center"/>
              <w:rPr>
                <w:rFonts w:asciiTheme="majorEastAsia" w:hAnsiTheme="majorEastAsia" w:eastAsiaTheme="majorEastAsia" w:cstheme="majorEastAsia"/>
                <w:sz w:val="18"/>
                <w:szCs w:val="18"/>
              </w:rPr>
            </w:pPr>
          </w:p>
        </w:tc>
        <w:tc>
          <w:tcPr>
            <w:tcW w:w="2337" w:type="dxa"/>
          </w:tcPr>
          <w:p>
            <w:pPr>
              <w:jc w:val="center"/>
              <w:rPr>
                <w:rFonts w:asciiTheme="majorEastAsia" w:hAnsiTheme="majorEastAsia" w:eastAsiaTheme="majorEastAsia" w:cstheme="majorEastAsia"/>
                <w:sz w:val="18"/>
                <w:szCs w:val="18"/>
              </w:rPr>
            </w:pPr>
          </w:p>
        </w:tc>
        <w:tc>
          <w:tcPr>
            <w:tcW w:w="2830" w:type="dxa"/>
          </w:tcPr>
          <w:p>
            <w:pPr>
              <w:jc w:val="center"/>
              <w:rPr>
                <w:rFonts w:asciiTheme="majorEastAsia" w:hAnsiTheme="majorEastAsia" w:eastAsiaTheme="majorEastAsia" w:cstheme="majorEastAsia"/>
                <w:sz w:val="18"/>
                <w:szCs w:val="18"/>
              </w:rPr>
            </w:pPr>
          </w:p>
        </w:tc>
        <w:tc>
          <w:tcPr>
            <w:tcW w:w="2767" w:type="dxa"/>
          </w:tcPr>
          <w:p>
            <w:pPr>
              <w:jc w:val="center"/>
              <w:rPr>
                <w:rFonts w:asciiTheme="majorEastAsia" w:hAnsiTheme="majorEastAsia" w:eastAsiaTheme="majorEastAsia" w:cstheme="majorEastAsia"/>
                <w:sz w:val="18"/>
                <w:szCs w:val="18"/>
              </w:rPr>
            </w:pPr>
          </w:p>
        </w:tc>
      </w:tr>
    </w:tbl>
    <w:p>
      <w:pPr>
        <w:numPr>
          <w:ilvl w:val="0"/>
          <w:numId w:val="1"/>
        </w:numPr>
        <w:ind w:left="247" w:hanging="247" w:hangingChars="137"/>
        <w:rPr>
          <w:rFonts w:asciiTheme="majorEastAsia" w:hAnsiTheme="majorEastAsia" w:eastAsiaTheme="majorEastAsia" w:cstheme="majorEastAsia"/>
          <w:spacing w:val="-6"/>
          <w:szCs w:val="21"/>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rPr>
          <w:rFonts w:asciiTheme="majorEastAsia" w:hAnsiTheme="majorEastAsia" w:eastAsiaTheme="majorEastAsia" w:cstheme="majorEastAsia"/>
          <w:spacing w:val="-6"/>
          <w:szCs w:val="21"/>
        </w:rPr>
      </w:pPr>
    </w:p>
    <w:p>
      <w:pPr>
        <w:rPr>
          <w:rFonts w:asciiTheme="majorEastAsia" w:hAnsiTheme="majorEastAsia" w:eastAsiaTheme="majorEastAsia" w:cstheme="majorEastAsia"/>
          <w:spacing w:val="-6"/>
          <w:szCs w:val="21"/>
        </w:rPr>
      </w:pP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ab/>
      </w: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F8C9"/>
    <w:multiLevelType w:val="singleLevel"/>
    <w:tmpl w:val="576CF8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683"/>
    <w:rsid w:val="00121D0A"/>
    <w:rsid w:val="002D4399"/>
    <w:rsid w:val="00305A4B"/>
    <w:rsid w:val="005106AC"/>
    <w:rsid w:val="005A1586"/>
    <w:rsid w:val="0060247C"/>
    <w:rsid w:val="006651F9"/>
    <w:rsid w:val="008840A2"/>
    <w:rsid w:val="008D344A"/>
    <w:rsid w:val="00E8627E"/>
    <w:rsid w:val="00FE0329"/>
    <w:rsid w:val="03743C52"/>
    <w:rsid w:val="0484526D"/>
    <w:rsid w:val="05312AC8"/>
    <w:rsid w:val="07F3632B"/>
    <w:rsid w:val="0AEA45C8"/>
    <w:rsid w:val="0CA61D72"/>
    <w:rsid w:val="0DA10FD4"/>
    <w:rsid w:val="10935063"/>
    <w:rsid w:val="11611682"/>
    <w:rsid w:val="1777241D"/>
    <w:rsid w:val="17E90540"/>
    <w:rsid w:val="1A7D3F49"/>
    <w:rsid w:val="1C7D1408"/>
    <w:rsid w:val="25FC69CE"/>
    <w:rsid w:val="27BA6318"/>
    <w:rsid w:val="30FF3DC2"/>
    <w:rsid w:val="31C41443"/>
    <w:rsid w:val="31DF20F7"/>
    <w:rsid w:val="35383DCD"/>
    <w:rsid w:val="37073B2D"/>
    <w:rsid w:val="399F257C"/>
    <w:rsid w:val="3E6F2F38"/>
    <w:rsid w:val="3EF25F8B"/>
    <w:rsid w:val="40CA383E"/>
    <w:rsid w:val="48E90C5B"/>
    <w:rsid w:val="4E9B2BF4"/>
    <w:rsid w:val="5F393140"/>
    <w:rsid w:val="5F513114"/>
    <w:rsid w:val="60800F00"/>
    <w:rsid w:val="647F5B9B"/>
    <w:rsid w:val="647F6CED"/>
    <w:rsid w:val="6B884D75"/>
    <w:rsid w:val="6BDC4B54"/>
    <w:rsid w:val="6ED54729"/>
    <w:rsid w:val="71EE0F0B"/>
    <w:rsid w:val="78650D0A"/>
    <w:rsid w:val="7D3602FA"/>
    <w:rsid w:val="7D5A3683"/>
    <w:rsid w:val="7DA91C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 w:type="character" w:customStyle="1" w:styleId="9">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312</Words>
  <Characters>1781</Characters>
  <Lines>14</Lines>
  <Paragraphs>4</Paragraphs>
  <ScaleCrop>false</ScaleCrop>
  <LinksUpToDate>false</LinksUpToDate>
  <CharactersWithSpaces>2089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2016-06-15T01:09:00Z</dcterms:created>
  <dc:creator>admin</dc:creator>
  <cp:lastModifiedBy>admin</cp:lastModifiedBy>
  <cp:lastPrinted>2016-07-05T03:10:00Z</cp:lastPrinted>
  <dcterms:modified xsi:type="dcterms:W3CDTF">2016-08-29T01:01:00Z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